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A3617" w:rsidRDefault="00EC5B29" w:rsidP="005B3623">
      <w:r>
        <w:t xml:space="preserve"> </w:t>
      </w:r>
    </w:p>
    <w:p w:rsidR="00700C14" w:rsidRDefault="00700C14" w:rsidP="005B3623"/>
    <w:p w:rsidR="001323C6" w:rsidRDefault="001323C6" w:rsidP="005B3623"/>
    <w:p w:rsidR="00A629D2" w:rsidRDefault="00A629D2" w:rsidP="005B3623"/>
    <w:p w:rsidR="00A629D2" w:rsidRDefault="00A629D2" w:rsidP="005B3623"/>
    <w:p w:rsidR="00A629D2" w:rsidRDefault="00A629D2" w:rsidP="005B3623"/>
    <w:p w:rsidR="00A629D2" w:rsidRDefault="00A629D2" w:rsidP="005B3623"/>
    <w:p w:rsidR="00A629D2" w:rsidRDefault="00A629D2" w:rsidP="005B3623"/>
    <w:p w:rsidR="006700E4" w:rsidRDefault="006700E4" w:rsidP="005B3623"/>
    <w:p w:rsidR="006700E4" w:rsidRDefault="006700E4" w:rsidP="005B3623"/>
    <w:p w:rsidR="006700E4" w:rsidRDefault="006700E4" w:rsidP="005B3623"/>
    <w:p w:rsidR="00D56830" w:rsidRDefault="00D56830" w:rsidP="00D66BF7">
      <w:pPr>
        <w:ind w:firstLine="0"/>
      </w:pPr>
    </w:p>
    <w:p w:rsidR="00D66BF7" w:rsidRDefault="00D66BF7" w:rsidP="00D66BF7">
      <w:pPr>
        <w:ind w:firstLine="0"/>
      </w:pPr>
    </w:p>
    <w:p w:rsidR="00D66BF7" w:rsidRDefault="00D66BF7" w:rsidP="00D66BF7">
      <w:pPr>
        <w:ind w:firstLine="0"/>
      </w:pPr>
    </w:p>
    <w:p w:rsidR="00D66BF7" w:rsidRDefault="00D66BF7" w:rsidP="00D66BF7">
      <w:pPr>
        <w:ind w:firstLine="0"/>
      </w:pPr>
    </w:p>
    <w:p w:rsidR="00D66BF7" w:rsidRDefault="00D66BF7" w:rsidP="00D66BF7">
      <w:pPr>
        <w:ind w:firstLine="0"/>
      </w:pPr>
    </w:p>
    <w:p w:rsidR="006A2F5A" w:rsidRDefault="006A2F5A" w:rsidP="00D66BF7">
      <w:pPr>
        <w:ind w:firstLine="0"/>
      </w:pPr>
    </w:p>
    <w:p w:rsidR="001E7EE8" w:rsidRDefault="001E7EE8" w:rsidP="00D66BF7">
      <w:pPr>
        <w:ind w:firstLine="0"/>
      </w:pPr>
    </w:p>
    <w:p w:rsidR="006A2F5A" w:rsidRDefault="006A2F5A" w:rsidP="00D66BF7">
      <w:pPr>
        <w:ind w:firstLine="0"/>
      </w:pPr>
    </w:p>
    <w:p w:rsidR="002C6D2D" w:rsidRDefault="002C6D2D" w:rsidP="00D66BF7">
      <w:pPr>
        <w:ind w:firstLine="0"/>
      </w:pPr>
    </w:p>
    <w:p w:rsidR="006A2F5A" w:rsidRDefault="006A2F5A" w:rsidP="00D66BF7">
      <w:pPr>
        <w:ind w:firstLine="0"/>
      </w:pPr>
    </w:p>
    <w:p w:rsidR="001A3617" w:rsidRPr="00023938" w:rsidRDefault="001A3617">
      <w:pPr>
        <w:tabs>
          <w:tab w:val="right" w:pos="9720"/>
        </w:tabs>
        <w:ind w:firstLine="0"/>
      </w:pPr>
      <w:r w:rsidRPr="00023938">
        <w:rPr>
          <w:b/>
          <w:bCs/>
          <w:sz w:val="22"/>
          <w:szCs w:val="22"/>
        </w:rPr>
        <w:t>OBSAH:</w:t>
      </w:r>
      <w:r w:rsidRPr="00023938">
        <w:rPr>
          <w:sz w:val="22"/>
          <w:szCs w:val="22"/>
        </w:rPr>
        <w:t xml:space="preserve"> </w:t>
      </w:r>
      <w:r w:rsidRPr="00023938">
        <w:tab/>
      </w:r>
      <w:r w:rsidRPr="00023938">
        <w:rPr>
          <w:sz w:val="22"/>
          <w:szCs w:val="22"/>
        </w:rPr>
        <w:t>str.</w:t>
      </w:r>
    </w:p>
    <w:p w:rsidR="002B6BF8" w:rsidRDefault="001A3617">
      <w:pPr>
        <w:pStyle w:val="Obsah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 w:rsidRPr="00023938">
        <w:rPr>
          <w:rFonts w:cs="Arial"/>
        </w:rPr>
        <w:fldChar w:fldCharType="begin"/>
      </w:r>
      <w:r w:rsidRPr="00023938">
        <w:rPr>
          <w:rFonts w:cs="Arial"/>
        </w:rPr>
        <w:instrText xml:space="preserve"> TOC \h \z \t "JVPVH-NADPIS-1;1;JVPVH-NADPIS-2;2;JVPVH-NADPIS-3;3;JVPVH-NADPIS-4;4" </w:instrText>
      </w:r>
      <w:r w:rsidRPr="00023938">
        <w:rPr>
          <w:rFonts w:cs="Arial"/>
        </w:rPr>
        <w:fldChar w:fldCharType="separate"/>
      </w:r>
      <w:hyperlink w:anchor="_Toc534720666" w:history="1">
        <w:r w:rsidR="002B6BF8" w:rsidRPr="00933085">
          <w:rPr>
            <w:rStyle w:val="Hypertextovodkaz"/>
          </w:rPr>
          <w:t>1.</w:t>
        </w:r>
        <w:r w:rsidR="002B6BF8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2B6BF8" w:rsidRPr="00933085">
          <w:rPr>
            <w:rStyle w:val="Hypertextovodkaz"/>
          </w:rPr>
          <w:t>údaje o staveništi</w:t>
        </w:r>
        <w:r w:rsidR="002B6BF8">
          <w:rPr>
            <w:webHidden/>
          </w:rPr>
          <w:tab/>
        </w:r>
        <w:r w:rsidR="002B6BF8">
          <w:rPr>
            <w:webHidden/>
          </w:rPr>
          <w:fldChar w:fldCharType="begin"/>
        </w:r>
        <w:r w:rsidR="002B6BF8">
          <w:rPr>
            <w:webHidden/>
          </w:rPr>
          <w:instrText xml:space="preserve"> PAGEREF _Toc534720666 \h </w:instrText>
        </w:r>
        <w:r w:rsidR="002B6BF8">
          <w:rPr>
            <w:webHidden/>
          </w:rPr>
        </w:r>
        <w:r w:rsidR="002B6BF8">
          <w:rPr>
            <w:webHidden/>
          </w:rPr>
          <w:fldChar w:fldCharType="separate"/>
        </w:r>
        <w:r w:rsidR="002B6BF8">
          <w:rPr>
            <w:webHidden/>
          </w:rPr>
          <w:t>2</w:t>
        </w:r>
        <w:r w:rsidR="002B6BF8">
          <w:rPr>
            <w:webHidden/>
          </w:rPr>
          <w:fldChar w:fldCharType="end"/>
        </w:r>
      </w:hyperlink>
    </w:p>
    <w:p w:rsidR="002B6BF8" w:rsidRDefault="006374E1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67" w:history="1">
        <w:r w:rsidR="002B6BF8" w:rsidRPr="00933085">
          <w:rPr>
            <w:rStyle w:val="Hypertextovodkaz"/>
            <w:noProof/>
          </w:rPr>
          <w:t>1.1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CHARAKTERISTIKA STAVENIŠTĚ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_Toc534720667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2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68" w:history="1">
        <w:r w:rsidR="002B6BF8" w:rsidRPr="00933085">
          <w:rPr>
            <w:rStyle w:val="Hypertextovodkaz"/>
            <w:noProof/>
          </w:rPr>
          <w:t>1.1.1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ROZSAH A STAV STAVENIŠTĚ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_Toc534720668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2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69" w:history="1">
        <w:r w:rsidR="002B6BF8" w:rsidRPr="00933085">
          <w:rPr>
            <w:rStyle w:val="Hypertextovodkaz"/>
            <w:noProof/>
          </w:rPr>
          <w:t>1.1.2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PŘEDPOKLÁDANÉ ÚPRAVY STAVENIŠTĚ, OPLOCENÍ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_Toc534720669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2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70" w:history="1">
        <w:r w:rsidR="002B6BF8" w:rsidRPr="00933085">
          <w:rPr>
            <w:rStyle w:val="Hypertextovodkaz"/>
            <w:noProof/>
          </w:rPr>
          <w:t>1.1.3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TRVALÉ DEPONIE A MEZIDEPONIE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_Toc534720670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2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71" w:history="1">
        <w:r w:rsidR="002B6BF8" w:rsidRPr="00933085">
          <w:rPr>
            <w:rStyle w:val="Hypertextovodkaz"/>
            <w:noProof/>
          </w:rPr>
          <w:t>1.1.4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PŘÍJEZDY A PŘÍSTUPY NA STAVENIŠTĚ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_Toc534720671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2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72" w:history="1">
        <w:r w:rsidR="002B6BF8" w:rsidRPr="00933085">
          <w:rPr>
            <w:rStyle w:val="Hypertextovodkaz"/>
            <w:noProof/>
          </w:rPr>
          <w:t>1.2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VÝZNAMNÉ SÍTĚ TECHNICKÉ INFRASTRUKTURY BUDOVANÉ PRO POTŘEBY ZAŘÍZENÍ STAVENIŠTĚ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_Toc534720672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2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73" w:history="1">
        <w:r w:rsidR="002B6BF8" w:rsidRPr="00933085">
          <w:rPr>
            <w:rStyle w:val="Hypertextovodkaz"/>
            <w:noProof/>
          </w:rPr>
          <w:t>1.3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NAPOJENÍ STAVENIŠTĚ NA ZDROJE VODY, ELEKTŘINY, ODVODNĚNí STAVENIŠTĚ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_Toc534720673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2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74" w:history="1">
        <w:r w:rsidR="002B6BF8" w:rsidRPr="00933085">
          <w:rPr>
            <w:rStyle w:val="Hypertextovodkaz"/>
            <w:noProof/>
          </w:rPr>
          <w:t>1.4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ŘEŠENÍ ZAŘÍZENÍ STAVENIŠTĚ, VČETNĚ VYUŽITÍ NOVÝCH A STÁVAJÍCÍCH OBJEKTŮ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_Toc534720674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2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75" w:history="1">
        <w:r w:rsidR="002B6BF8" w:rsidRPr="00933085">
          <w:rPr>
            <w:rStyle w:val="Hypertextovodkaz"/>
            <w:noProof/>
          </w:rPr>
          <w:t>1.5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POPIS STAVEB ZAŘÍZENÍ STAVENIŠTĚ VYŽADUJÍCÍCH OHLÁŠENÍ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_Toc534720675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2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34720676" w:history="1">
        <w:r w:rsidR="002B6BF8" w:rsidRPr="00933085">
          <w:rPr>
            <w:rStyle w:val="Hypertextovodkaz"/>
          </w:rPr>
          <w:t>2.</w:t>
        </w:r>
        <w:r w:rsidR="002B6BF8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2B6BF8" w:rsidRPr="00933085">
          <w:rPr>
            <w:rStyle w:val="Hypertextovodkaz"/>
          </w:rPr>
          <w:t>PODMÍNKY A NÁROKY NA PROVÁDĚNÍ STAVBY</w:t>
        </w:r>
        <w:r w:rsidR="002B6BF8">
          <w:rPr>
            <w:webHidden/>
          </w:rPr>
          <w:tab/>
        </w:r>
        <w:r w:rsidR="002B6BF8">
          <w:rPr>
            <w:webHidden/>
          </w:rPr>
          <w:fldChar w:fldCharType="begin"/>
        </w:r>
        <w:r w:rsidR="002B6BF8">
          <w:rPr>
            <w:webHidden/>
          </w:rPr>
          <w:instrText xml:space="preserve"> PAGEREF _Toc534720676 \h </w:instrText>
        </w:r>
        <w:r w:rsidR="002B6BF8">
          <w:rPr>
            <w:webHidden/>
          </w:rPr>
        </w:r>
        <w:r w:rsidR="002B6BF8">
          <w:rPr>
            <w:webHidden/>
          </w:rPr>
          <w:fldChar w:fldCharType="separate"/>
        </w:r>
        <w:r w:rsidR="002B6BF8">
          <w:rPr>
            <w:webHidden/>
          </w:rPr>
          <w:t>2</w:t>
        </w:r>
        <w:r w:rsidR="002B6BF8">
          <w:rPr>
            <w:webHidden/>
          </w:rPr>
          <w:fldChar w:fldCharType="end"/>
        </w:r>
      </w:hyperlink>
    </w:p>
    <w:p w:rsidR="002B6BF8" w:rsidRDefault="006374E1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77" w:history="1">
        <w:r w:rsidR="002B6BF8" w:rsidRPr="00933085">
          <w:rPr>
            <w:rStyle w:val="Hypertextovodkaz"/>
            <w:noProof/>
          </w:rPr>
          <w:t>2.1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LHŮTY VÝSTAVBY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_Toc534720677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3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720678" w:history="1">
        <w:r w:rsidR="002B6BF8" w:rsidRPr="00933085">
          <w:rPr>
            <w:rStyle w:val="Hypertextovodkaz"/>
            <w:noProof/>
          </w:rPr>
          <w:t>2.2</w:t>
        </w:r>
        <w:r w:rsidR="002B6BF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6BF8" w:rsidRPr="00933085">
          <w:rPr>
            <w:rStyle w:val="Hypertextovodkaz"/>
            <w:noProof/>
          </w:rPr>
          <w:t>ČASOVÝ POSTUP VÝSTAVBY</w:t>
        </w:r>
        <w:r w:rsidR="002B6BF8">
          <w:rPr>
            <w:noProof/>
            <w:webHidden/>
          </w:rPr>
          <w:tab/>
        </w:r>
        <w:r w:rsidR="002B6BF8">
          <w:rPr>
            <w:noProof/>
            <w:webHidden/>
          </w:rPr>
          <w:fldChar w:fldCharType="begin"/>
        </w:r>
        <w:r w:rsidR="002B6BF8">
          <w:rPr>
            <w:noProof/>
            <w:webHidden/>
          </w:rPr>
          <w:instrText xml:space="preserve"> PAGEREF _Toc534720678 \h </w:instrText>
        </w:r>
        <w:r w:rsidR="002B6BF8">
          <w:rPr>
            <w:noProof/>
            <w:webHidden/>
          </w:rPr>
        </w:r>
        <w:r w:rsidR="002B6BF8">
          <w:rPr>
            <w:noProof/>
            <w:webHidden/>
          </w:rPr>
          <w:fldChar w:fldCharType="separate"/>
        </w:r>
        <w:r w:rsidR="002B6BF8">
          <w:rPr>
            <w:noProof/>
            <w:webHidden/>
          </w:rPr>
          <w:t>3</w:t>
        </w:r>
        <w:r w:rsidR="002B6BF8">
          <w:rPr>
            <w:noProof/>
            <w:webHidden/>
          </w:rPr>
          <w:fldChar w:fldCharType="end"/>
        </w:r>
      </w:hyperlink>
    </w:p>
    <w:p w:rsidR="002B6BF8" w:rsidRDefault="006374E1">
      <w:pPr>
        <w:pStyle w:val="Obsah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34720679" w:history="1">
        <w:r w:rsidR="002B6BF8" w:rsidRPr="00933085">
          <w:rPr>
            <w:rStyle w:val="Hypertextovodkaz"/>
          </w:rPr>
          <w:t>3.</w:t>
        </w:r>
        <w:r w:rsidR="002B6BF8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2B6BF8" w:rsidRPr="00933085">
          <w:rPr>
            <w:rStyle w:val="Hypertextovodkaz"/>
          </w:rPr>
          <w:t>zabezpečení provozu po dobu výstavby</w:t>
        </w:r>
        <w:r w:rsidR="002B6BF8">
          <w:rPr>
            <w:webHidden/>
          </w:rPr>
          <w:tab/>
        </w:r>
        <w:r w:rsidR="002B6BF8">
          <w:rPr>
            <w:webHidden/>
          </w:rPr>
          <w:fldChar w:fldCharType="begin"/>
        </w:r>
        <w:r w:rsidR="002B6BF8">
          <w:rPr>
            <w:webHidden/>
          </w:rPr>
          <w:instrText xml:space="preserve"> PAGEREF _Toc534720679 \h </w:instrText>
        </w:r>
        <w:r w:rsidR="002B6BF8">
          <w:rPr>
            <w:webHidden/>
          </w:rPr>
        </w:r>
        <w:r w:rsidR="002B6BF8">
          <w:rPr>
            <w:webHidden/>
          </w:rPr>
          <w:fldChar w:fldCharType="separate"/>
        </w:r>
        <w:r w:rsidR="002B6BF8">
          <w:rPr>
            <w:webHidden/>
          </w:rPr>
          <w:t>3</w:t>
        </w:r>
        <w:r w:rsidR="002B6BF8">
          <w:rPr>
            <w:webHidden/>
          </w:rPr>
          <w:fldChar w:fldCharType="end"/>
        </w:r>
      </w:hyperlink>
    </w:p>
    <w:p w:rsidR="002B6BF8" w:rsidRDefault="006374E1">
      <w:pPr>
        <w:pStyle w:val="Obsah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34720680" w:history="1">
        <w:r w:rsidR="002B6BF8" w:rsidRPr="00933085">
          <w:rPr>
            <w:rStyle w:val="Hypertextovodkaz"/>
          </w:rPr>
          <w:t>4.</w:t>
        </w:r>
        <w:r w:rsidR="002B6BF8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2B6BF8" w:rsidRPr="00933085">
          <w:rPr>
            <w:rStyle w:val="Hypertextovodkaz"/>
          </w:rPr>
          <w:t>ÚDAJE O DOPRAVNÍCH TRASÁCH PRO PŘESUN MATERIÁLU</w:t>
        </w:r>
        <w:r w:rsidR="002B6BF8">
          <w:rPr>
            <w:webHidden/>
          </w:rPr>
          <w:tab/>
        </w:r>
        <w:r w:rsidR="002B6BF8">
          <w:rPr>
            <w:webHidden/>
          </w:rPr>
          <w:fldChar w:fldCharType="begin"/>
        </w:r>
        <w:r w:rsidR="002B6BF8">
          <w:rPr>
            <w:webHidden/>
          </w:rPr>
          <w:instrText xml:space="preserve"> PAGEREF _Toc534720680 \h </w:instrText>
        </w:r>
        <w:r w:rsidR="002B6BF8">
          <w:rPr>
            <w:webHidden/>
          </w:rPr>
        </w:r>
        <w:r w:rsidR="002B6BF8">
          <w:rPr>
            <w:webHidden/>
          </w:rPr>
          <w:fldChar w:fldCharType="separate"/>
        </w:r>
        <w:r w:rsidR="002B6BF8">
          <w:rPr>
            <w:webHidden/>
          </w:rPr>
          <w:t>3</w:t>
        </w:r>
        <w:r w:rsidR="002B6BF8">
          <w:rPr>
            <w:webHidden/>
          </w:rPr>
          <w:fldChar w:fldCharType="end"/>
        </w:r>
      </w:hyperlink>
    </w:p>
    <w:p w:rsidR="00B2542E" w:rsidRPr="00490CAF" w:rsidRDefault="001A3617" w:rsidP="00D66BF7">
      <w:pPr>
        <w:pStyle w:val="JVPVH-NADPIS-1"/>
        <w:ind w:left="540" w:hanging="540"/>
      </w:pPr>
      <w:r w:rsidRPr="00023938">
        <w:lastRenderedPageBreak/>
        <w:fldChar w:fldCharType="end"/>
      </w:r>
      <w:bookmarkStart w:id="0" w:name="_Toc534720666"/>
      <w:r w:rsidR="00B2542E" w:rsidRPr="00490CAF">
        <w:t>údaje o staveništi</w:t>
      </w:r>
      <w:bookmarkEnd w:id="0"/>
    </w:p>
    <w:p w:rsidR="00B2542E" w:rsidRPr="00490CAF" w:rsidRDefault="00B2542E" w:rsidP="00D90E10">
      <w:pPr>
        <w:pStyle w:val="JVPVH-NADPIS-2"/>
        <w:tabs>
          <w:tab w:val="clear" w:pos="1643"/>
          <w:tab w:val="num" w:pos="540"/>
        </w:tabs>
        <w:ind w:hanging="1643"/>
      </w:pPr>
      <w:bookmarkStart w:id="1" w:name="_Toc534720667"/>
      <w:r w:rsidRPr="00490CAF">
        <w:t>CHARAKTERISTIKA STAVENIŠT</w:t>
      </w:r>
      <w:r w:rsidR="00490CAF">
        <w:t>Ě</w:t>
      </w:r>
      <w:bookmarkEnd w:id="1"/>
    </w:p>
    <w:p w:rsidR="00B2542E" w:rsidRPr="00490CAF" w:rsidRDefault="00B2542E" w:rsidP="006700E4">
      <w:pPr>
        <w:pStyle w:val="JVPVH-NADPIS-3"/>
        <w:tabs>
          <w:tab w:val="num" w:pos="1050"/>
        </w:tabs>
        <w:ind w:left="900" w:hanging="900"/>
      </w:pPr>
      <w:bookmarkStart w:id="2" w:name="_Toc534720668"/>
      <w:r w:rsidRPr="00490CAF">
        <w:t>ROZSAH A STAV STAVENI</w:t>
      </w:r>
      <w:r w:rsidR="001709B6" w:rsidRPr="00490CAF">
        <w:t>Š</w:t>
      </w:r>
      <w:r w:rsidRPr="00490CAF">
        <w:t>T</w:t>
      </w:r>
      <w:r w:rsidR="00490CAF">
        <w:t>Ě</w:t>
      </w:r>
      <w:bookmarkEnd w:id="2"/>
    </w:p>
    <w:p w:rsidR="00CA72B7" w:rsidRPr="00E55799" w:rsidRDefault="00CA72B7" w:rsidP="00CA72B7">
      <w:pPr>
        <w:pStyle w:val="JVPVH-odstavec-normalni"/>
      </w:pPr>
      <w:r w:rsidRPr="00E55799">
        <w:t>Rozsah stavby je vymezen polohou stávající</w:t>
      </w:r>
      <w:r w:rsidR="00490CAF" w:rsidRPr="00E55799">
        <w:t>ho</w:t>
      </w:r>
      <w:r w:rsidRPr="00E55799">
        <w:t xml:space="preserve"> vodovodu, kter</w:t>
      </w:r>
      <w:r w:rsidR="00490CAF" w:rsidRPr="00E55799">
        <w:t>ý</w:t>
      </w:r>
      <w:r w:rsidRPr="00E55799">
        <w:t xml:space="preserve"> j</w:t>
      </w:r>
      <w:r w:rsidR="00490CAF" w:rsidRPr="00E55799">
        <w:t>e</w:t>
      </w:r>
      <w:r w:rsidRPr="00E55799">
        <w:t xml:space="preserve"> dle zpracované</w:t>
      </w:r>
      <w:r w:rsidR="00490CAF" w:rsidRPr="00E55799">
        <w:t>ho záměru stavby BVK a.s. určen</w:t>
      </w:r>
      <w:r w:rsidRPr="00E55799">
        <w:t xml:space="preserve"> k rekonstrukci. Po rekonstrukci vodovodu bude provedena obnova komunikace vč. odvodnění. </w:t>
      </w:r>
    </w:p>
    <w:p w:rsidR="00867B58" w:rsidRPr="00E55799" w:rsidRDefault="00867B58" w:rsidP="00867B58">
      <w:pPr>
        <w:pStyle w:val="JVPVH-odstavec-normalni"/>
        <w:tabs>
          <w:tab w:val="right" w:pos="9540"/>
        </w:tabs>
      </w:pPr>
      <w:r w:rsidRPr="00E55799">
        <w:t xml:space="preserve">Zařízení staveniště bude umístěno na parcele č. </w:t>
      </w:r>
      <w:r w:rsidR="00E55799" w:rsidRPr="00E55799">
        <w:t>6044</w:t>
      </w:r>
      <w:r w:rsidRPr="00E55799">
        <w:t>/</w:t>
      </w:r>
      <w:r w:rsidR="00E55799" w:rsidRPr="00E55799">
        <w:t>1</w:t>
      </w:r>
      <w:r w:rsidRPr="00E55799">
        <w:t xml:space="preserve"> k.ú. Židenice, která je ve vlastnictví Statutárního města Brna. Jedná se o plochu komunikace.</w:t>
      </w:r>
    </w:p>
    <w:p w:rsidR="006800D9" w:rsidRPr="00490CAF" w:rsidRDefault="006800D9" w:rsidP="00B2542E">
      <w:pPr>
        <w:pStyle w:val="JVPVH-odstavec-normalni"/>
        <w:rPr>
          <w:szCs w:val="18"/>
        </w:rPr>
      </w:pPr>
      <w:r w:rsidRPr="00490CAF">
        <w:t>Hranice st</w:t>
      </w:r>
      <w:r w:rsidR="00727E53" w:rsidRPr="00490CAF">
        <w:t xml:space="preserve">aveniště je vyznačena v příloze </w:t>
      </w:r>
      <w:r w:rsidR="00023938" w:rsidRPr="00490CAF">
        <w:t>F</w:t>
      </w:r>
      <w:r w:rsidRPr="00490CAF">
        <w:rPr>
          <w:i/>
        </w:rPr>
        <w:t>.2</w:t>
      </w:r>
      <w:r w:rsidR="006B043D" w:rsidRPr="00490CAF">
        <w:rPr>
          <w:i/>
        </w:rPr>
        <w:t xml:space="preserve"> </w:t>
      </w:r>
      <w:r w:rsidR="00670A36" w:rsidRPr="00490CAF">
        <w:t xml:space="preserve">Situace </w:t>
      </w:r>
      <w:r w:rsidRPr="00490CAF">
        <w:t>organizace výstavby. Objekty zařízení staveniště budou společné i pro případné subdodavatele.</w:t>
      </w:r>
    </w:p>
    <w:p w:rsidR="00B2542E" w:rsidRPr="00490CAF" w:rsidRDefault="00B2542E" w:rsidP="00707E5F">
      <w:pPr>
        <w:pStyle w:val="JVPVH-NADPIS-3"/>
        <w:tabs>
          <w:tab w:val="clear" w:pos="851"/>
          <w:tab w:val="left" w:pos="900"/>
        </w:tabs>
        <w:ind w:left="900" w:hanging="900"/>
      </w:pPr>
      <w:bookmarkStart w:id="3" w:name="_Toc534720669"/>
      <w:r w:rsidRPr="00490CAF">
        <w:t>PŘEDPOKLÁDANÉ ÚPRAVY STAVENIŠTĚ, OPLOCENÍ</w:t>
      </w:r>
      <w:bookmarkEnd w:id="3"/>
    </w:p>
    <w:p w:rsidR="00B2542E" w:rsidRPr="00490CAF" w:rsidRDefault="00B2542E" w:rsidP="00B2542E">
      <w:pPr>
        <w:pStyle w:val="JVPVH-odstavec-normalni"/>
      </w:pPr>
      <w:r w:rsidRPr="00490CAF">
        <w:t>Staveniště je situováno na komunikacích</w:t>
      </w:r>
      <w:r w:rsidR="006800D9" w:rsidRPr="00490CAF">
        <w:t xml:space="preserve"> města</w:t>
      </w:r>
      <w:r w:rsidRPr="00490CAF">
        <w:t xml:space="preserve"> a nebude oploceno. Při provádění budou výkopy ohrazeny a osvětleny.</w:t>
      </w:r>
    </w:p>
    <w:p w:rsidR="00B2542E" w:rsidRPr="00490CAF" w:rsidRDefault="00B2542E" w:rsidP="00B2542E">
      <w:pPr>
        <w:pStyle w:val="JVPVH-odstavec-normalni"/>
      </w:pPr>
      <w:r w:rsidRPr="00490CAF">
        <w:t xml:space="preserve">Křížení výkopů bude opatřeno lávkami (ocelovými nebo dřevěnými) minimální šířky </w:t>
      </w:r>
      <w:smartTag w:uri="urn:schemas-microsoft-com:office:smarttags" w:element="metricconverter">
        <w:smartTagPr>
          <w:attr w:name="ProductID" w:val="1,0 m"/>
        </w:smartTagPr>
        <w:r w:rsidRPr="00490CAF">
          <w:t>1,0</w:t>
        </w:r>
        <w:r w:rsidR="00707E5F" w:rsidRPr="00490CAF">
          <w:t xml:space="preserve"> </w:t>
        </w:r>
        <w:r w:rsidRPr="00490CAF">
          <w:t>m</w:t>
        </w:r>
      </w:smartTag>
      <w:r w:rsidRPr="00490CAF">
        <w:t xml:space="preserve"> s pevným zábradlím.</w:t>
      </w:r>
    </w:p>
    <w:p w:rsidR="00B2542E" w:rsidRPr="00490CAF" w:rsidRDefault="00B2542E" w:rsidP="00B2542E">
      <w:pPr>
        <w:pStyle w:val="JVPVH-odstavec-normalni"/>
      </w:pPr>
      <w:r w:rsidRPr="00490CAF">
        <w:t>Na staveništi se vyskytují stávající stromy, které je nutné během stavby chránit před poškozením deštěním.</w:t>
      </w:r>
    </w:p>
    <w:p w:rsidR="00B2542E" w:rsidRPr="00490CAF" w:rsidRDefault="00B2542E" w:rsidP="00707E5F">
      <w:pPr>
        <w:pStyle w:val="JVPVH-NADPIS-3"/>
        <w:tabs>
          <w:tab w:val="clear" w:pos="851"/>
          <w:tab w:val="left" w:pos="900"/>
        </w:tabs>
        <w:ind w:left="900" w:hanging="900"/>
      </w:pPr>
      <w:bookmarkStart w:id="4" w:name="_Toc534720670"/>
      <w:r w:rsidRPr="00490CAF">
        <w:t>TRVALÉ DEPONIE A MEZIDEPONIE</w:t>
      </w:r>
      <w:bookmarkEnd w:id="4"/>
    </w:p>
    <w:p w:rsidR="00B2542E" w:rsidRPr="00490CAF" w:rsidRDefault="00B2542E" w:rsidP="00B2542E">
      <w:pPr>
        <w:pStyle w:val="JVPVH-odstavec-normalni"/>
      </w:pPr>
      <w:r w:rsidRPr="00490CAF">
        <w:t>Pro stavbu nebudou využívány žádné deponie ani mezideponie, vytěžený materiál bude odvážen rovnou na řízenou skládku.</w:t>
      </w:r>
    </w:p>
    <w:p w:rsidR="00B2542E" w:rsidRPr="00490CAF" w:rsidRDefault="00B2542E" w:rsidP="00707E5F">
      <w:pPr>
        <w:pStyle w:val="JVPVH-NADPIS-3"/>
        <w:tabs>
          <w:tab w:val="clear" w:pos="851"/>
          <w:tab w:val="left" w:pos="900"/>
        </w:tabs>
        <w:ind w:left="900" w:hanging="900"/>
      </w:pPr>
      <w:bookmarkStart w:id="5" w:name="_Toc534720671"/>
      <w:r w:rsidRPr="00490CAF">
        <w:t>PŘÍJEZDY A PŘÍSTUPY NA STAVENIŠTĚ</w:t>
      </w:r>
      <w:bookmarkEnd w:id="5"/>
    </w:p>
    <w:p w:rsidR="00B2542E" w:rsidRPr="00490CAF" w:rsidRDefault="00B2542E" w:rsidP="00B2542E">
      <w:pPr>
        <w:pStyle w:val="JVPVH-odstavec-normalni"/>
      </w:pPr>
      <w:r w:rsidRPr="00490CAF">
        <w:t>Staveniště je přístupné po místních komunikacích.</w:t>
      </w:r>
    </w:p>
    <w:p w:rsidR="00707E5F" w:rsidRPr="00490CAF" w:rsidRDefault="00707E5F" w:rsidP="00D90E10">
      <w:pPr>
        <w:pStyle w:val="JVPVH-NADPIS-2"/>
        <w:tabs>
          <w:tab w:val="clear" w:pos="1643"/>
          <w:tab w:val="num" w:pos="540"/>
        </w:tabs>
        <w:ind w:left="540" w:hanging="540"/>
      </w:pPr>
      <w:bookmarkStart w:id="6" w:name="_Toc534720672"/>
      <w:r w:rsidRPr="00490CAF">
        <w:t>VÝZNAMNÉ SÍTĚ TECHNICKÉ INFRASTRUKTURY BUDOVANÉ PRO POTŘEBY ZAŘÍZENÍ STAVENIŠTĚ</w:t>
      </w:r>
      <w:bookmarkEnd w:id="6"/>
    </w:p>
    <w:p w:rsidR="00707E5F" w:rsidRPr="00490CAF" w:rsidRDefault="00707E5F" w:rsidP="00707E5F">
      <w:pPr>
        <w:pStyle w:val="JVPVH-odstavec-normalni"/>
      </w:pPr>
      <w:r w:rsidRPr="00490CAF">
        <w:t>Pro potřeby zařízení staveniště nebudou budovány žádné sítě technické infrastruktury.</w:t>
      </w:r>
    </w:p>
    <w:p w:rsidR="00707E5F" w:rsidRPr="00490CAF" w:rsidRDefault="00707E5F" w:rsidP="00D90E10">
      <w:pPr>
        <w:pStyle w:val="JVPVH-NADPIS-2"/>
        <w:tabs>
          <w:tab w:val="clear" w:pos="1643"/>
          <w:tab w:val="num" w:pos="540"/>
        </w:tabs>
        <w:ind w:left="540" w:hanging="540"/>
      </w:pPr>
      <w:bookmarkStart w:id="7" w:name="_Toc534720673"/>
      <w:r w:rsidRPr="00490CAF">
        <w:t>NAPOJENÍ STAVENIŠTĚ NA ZDROJE VODY, ELEKTŘI</w:t>
      </w:r>
      <w:r w:rsidR="00670A36" w:rsidRPr="00490CAF">
        <w:t xml:space="preserve">NY, ODVODNĚNí </w:t>
      </w:r>
      <w:r w:rsidRPr="00490CAF">
        <w:t>STAVENIŠTĚ</w:t>
      </w:r>
      <w:bookmarkEnd w:id="7"/>
    </w:p>
    <w:p w:rsidR="00125CD5" w:rsidRPr="00490CAF" w:rsidRDefault="00707E5F" w:rsidP="00EE0E03">
      <w:pPr>
        <w:pStyle w:val="JVPVH-odstavec-normalni"/>
      </w:pPr>
      <w:r w:rsidRPr="00490CAF">
        <w:t>Před zahájením stavby si dodavatel projedná připojení na infrastrukturu (např. stokovou síť, vodovodní řad a elektrickou energii) se správci jednotlivých sítí pro potřeby stavby. Veškeré tyto sítě se v této oblasti nacházejí.</w:t>
      </w:r>
    </w:p>
    <w:p w:rsidR="00790CD1" w:rsidRPr="00490CAF" w:rsidRDefault="00790CD1" w:rsidP="00D90E10">
      <w:pPr>
        <w:pStyle w:val="JVPVH-NADPIS-2"/>
        <w:tabs>
          <w:tab w:val="clear" w:pos="1643"/>
          <w:tab w:val="num" w:pos="540"/>
        </w:tabs>
        <w:ind w:left="540" w:hanging="540"/>
      </w:pPr>
      <w:bookmarkStart w:id="8" w:name="_Toc534720674"/>
      <w:r w:rsidRPr="00490CAF">
        <w:t>ŘEŠENÍ ZAŘÍZENÍ STAVENIŠTĚ, VČETNĚ VYUŽITÍ NOVÝCH A STÁVAJÍCÍCH OBJEKTŮ</w:t>
      </w:r>
      <w:bookmarkEnd w:id="8"/>
    </w:p>
    <w:p w:rsidR="00125CD5" w:rsidRPr="00490CAF" w:rsidRDefault="00790CD1" w:rsidP="00EE0E03">
      <w:pPr>
        <w:pStyle w:val="JVPVH-odstavec-normalni"/>
      </w:pPr>
      <w:r w:rsidRPr="00490CAF">
        <w:t xml:space="preserve">Vlastní zařízení staveniště bude tvořeno stavebními buňkami. </w:t>
      </w:r>
    </w:p>
    <w:p w:rsidR="00790CD1" w:rsidRPr="00490CAF" w:rsidRDefault="00790CD1" w:rsidP="00D90E10">
      <w:pPr>
        <w:pStyle w:val="JVPVH-NADPIS-2"/>
        <w:tabs>
          <w:tab w:val="clear" w:pos="1643"/>
          <w:tab w:val="num" w:pos="540"/>
        </w:tabs>
        <w:ind w:left="540" w:hanging="540"/>
      </w:pPr>
      <w:bookmarkStart w:id="9" w:name="_Toc534720675"/>
      <w:r w:rsidRPr="00490CAF">
        <w:t>POPIS STAVEB ZAŘÍZENÍ STAVENIŠTĚ VYŽADUJÍCÍCH OHLÁŠENÍ</w:t>
      </w:r>
      <w:bookmarkEnd w:id="9"/>
    </w:p>
    <w:p w:rsidR="00125CD5" w:rsidRPr="00490CAF" w:rsidRDefault="00790CD1" w:rsidP="00EE0E03">
      <w:pPr>
        <w:pStyle w:val="JVPVH-odstavec-normalni"/>
      </w:pPr>
      <w:r w:rsidRPr="00490CAF">
        <w:t>Akce neobsahuje stavby pro potřeby zařízení staveniště, které by vyžadoval</w:t>
      </w:r>
      <w:r w:rsidR="00CD0486" w:rsidRPr="00490CAF">
        <w:t xml:space="preserve">y </w:t>
      </w:r>
      <w:r w:rsidRPr="00490CAF">
        <w:t>ohlášení.</w:t>
      </w:r>
    </w:p>
    <w:p w:rsidR="00790CD1" w:rsidRPr="00490CAF" w:rsidRDefault="00790CD1" w:rsidP="00D66BF7">
      <w:pPr>
        <w:pStyle w:val="JVPVH-NADPIS-1"/>
        <w:tabs>
          <w:tab w:val="clear" w:pos="1211"/>
        </w:tabs>
        <w:ind w:left="540" w:hanging="540"/>
      </w:pPr>
      <w:bookmarkStart w:id="10" w:name="_Toc534720676"/>
      <w:r w:rsidRPr="00490CAF">
        <w:t>PODMÍNKY A NÁROKY NA PROVÁDĚNÍ STAVBY</w:t>
      </w:r>
      <w:bookmarkEnd w:id="10"/>
    </w:p>
    <w:p w:rsidR="00790CD1" w:rsidRPr="00490CAF" w:rsidRDefault="00790CD1" w:rsidP="00D90E10">
      <w:pPr>
        <w:pStyle w:val="JVPVH-NADPIS-2"/>
        <w:tabs>
          <w:tab w:val="clear" w:pos="1643"/>
          <w:tab w:val="num" w:pos="540"/>
        </w:tabs>
        <w:ind w:left="540" w:hanging="540"/>
      </w:pPr>
      <w:bookmarkStart w:id="11" w:name="_Toc534720677"/>
      <w:r w:rsidRPr="00490CAF">
        <w:lastRenderedPageBreak/>
        <w:t>LHŮTY VÝSTAVBY</w:t>
      </w:r>
      <w:bookmarkEnd w:id="11"/>
    </w:p>
    <w:p w:rsidR="0080300F" w:rsidRPr="00490CAF" w:rsidRDefault="0080300F" w:rsidP="0080300F">
      <w:pPr>
        <w:pStyle w:val="JVPVH-odstavec-normalni"/>
      </w:pPr>
      <w:r w:rsidRPr="00490CAF">
        <w:t xml:space="preserve">Harmonogram výstavby je závislý na tom, kdo bude stavbu provádět a s jakým technologickým vybavením. </w:t>
      </w:r>
      <w:r w:rsidR="00374A11" w:rsidRPr="00490CAF">
        <w:t>Zhotovitel</w:t>
      </w:r>
      <w:r w:rsidRPr="00490CAF">
        <w:t xml:space="preserve"> stavby bude určen na základě výběrového řízení. Doba výstavby bude závislá na možnostech </w:t>
      </w:r>
      <w:r w:rsidR="00374A11" w:rsidRPr="00490CAF">
        <w:t>zhotovitele</w:t>
      </w:r>
      <w:r w:rsidRPr="00490CAF">
        <w:t>, kolik bude schopen na jednotlivé činnosti nasadit pracovníků a strojů tak, aby nebyla narušena kontinuita výstavby.</w:t>
      </w:r>
    </w:p>
    <w:p w:rsidR="00AB3AB4" w:rsidRPr="00490CAF" w:rsidRDefault="001E7EE8" w:rsidP="00D90E10">
      <w:pPr>
        <w:pStyle w:val="JVPVH-NADPIS-2"/>
        <w:tabs>
          <w:tab w:val="clear" w:pos="1643"/>
          <w:tab w:val="num" w:pos="540"/>
        </w:tabs>
        <w:ind w:left="540" w:hanging="540"/>
      </w:pPr>
      <w:bookmarkStart w:id="12" w:name="_Toc534720678"/>
      <w:r w:rsidRPr="00490CAF">
        <w:t>ČASOVÝ</w:t>
      </w:r>
      <w:r w:rsidR="00790CD1" w:rsidRPr="00490CAF">
        <w:t xml:space="preserve"> POSTUP VÝSTAVBY</w:t>
      </w:r>
      <w:bookmarkEnd w:id="12"/>
    </w:p>
    <w:p w:rsidR="00023938" w:rsidRPr="00184850" w:rsidRDefault="00023938" w:rsidP="007957F5">
      <w:pPr>
        <w:pStyle w:val="JVPVH-odstavec-normalni"/>
        <w:rPr>
          <w:iCs/>
        </w:rPr>
      </w:pPr>
      <w:r w:rsidRPr="00184850">
        <w:rPr>
          <w:iCs/>
        </w:rPr>
        <w:t>Vzhledem k tomu, že zhotovitel stavby není znám, jsou činnosti v postupu výstavby vymezeny v hrubých rysech.</w:t>
      </w:r>
    </w:p>
    <w:p w:rsidR="00023938" w:rsidRPr="00184850" w:rsidRDefault="00023938" w:rsidP="007957F5">
      <w:pPr>
        <w:pStyle w:val="JVPVH-odstavec-normalni"/>
      </w:pPr>
      <w:r w:rsidRPr="00184850">
        <w:t xml:space="preserve">Stavba bude realizována za plné výluky IAD. </w:t>
      </w:r>
      <w:bookmarkStart w:id="13" w:name="_Toc305744482"/>
      <w:bookmarkStart w:id="14" w:name="_Toc356282799"/>
    </w:p>
    <w:bookmarkEnd w:id="13"/>
    <w:bookmarkEnd w:id="14"/>
    <w:p w:rsidR="00023938" w:rsidRPr="00184850" w:rsidRDefault="00023938" w:rsidP="007957F5">
      <w:pPr>
        <w:pStyle w:val="StylJVPVH-odstavec-normalniPed12bZa6b"/>
        <w:numPr>
          <w:ilvl w:val="0"/>
          <w:numId w:val="10"/>
        </w:numPr>
        <w:tabs>
          <w:tab w:val="clear" w:pos="1785"/>
          <w:tab w:val="num" w:pos="360"/>
        </w:tabs>
        <w:ind w:left="540" w:hanging="540"/>
      </w:pPr>
      <w:r w:rsidRPr="00184850">
        <w:t>Úprava stávajícího dopravního značení.</w:t>
      </w:r>
    </w:p>
    <w:p w:rsidR="008161CD" w:rsidRPr="00A03B89" w:rsidRDefault="008161CD" w:rsidP="007957F5">
      <w:pPr>
        <w:pStyle w:val="StylJVPVH-odstavec-normalniPed12bZa6b"/>
        <w:numPr>
          <w:ilvl w:val="0"/>
          <w:numId w:val="10"/>
        </w:numPr>
        <w:tabs>
          <w:tab w:val="clear" w:pos="1785"/>
          <w:tab w:val="num" w:pos="360"/>
        </w:tabs>
        <w:ind w:left="360" w:hanging="360"/>
      </w:pPr>
      <w:r w:rsidRPr="00A03B89">
        <w:t>Provedení provizorního vodovodu</w:t>
      </w:r>
      <w:r w:rsidR="00D959C3" w:rsidRPr="00A03B89">
        <w:t>.</w:t>
      </w:r>
    </w:p>
    <w:p w:rsidR="00290428" w:rsidRPr="00A03B89" w:rsidRDefault="00290428" w:rsidP="007957F5">
      <w:pPr>
        <w:pStyle w:val="StylJVPVH-odstavec-normalniPed12bZa6b"/>
        <w:numPr>
          <w:ilvl w:val="0"/>
          <w:numId w:val="10"/>
        </w:numPr>
        <w:tabs>
          <w:tab w:val="clear" w:pos="1785"/>
          <w:tab w:val="num" w:pos="360"/>
        </w:tabs>
        <w:ind w:left="360" w:hanging="360"/>
      </w:pPr>
      <w:r w:rsidRPr="00A03B89">
        <w:t xml:space="preserve">Provedení </w:t>
      </w:r>
      <w:r w:rsidR="008161CD" w:rsidRPr="00A03B89">
        <w:t xml:space="preserve">rekonstrukce vodovodu </w:t>
      </w:r>
      <w:r w:rsidRPr="00A03B89">
        <w:t xml:space="preserve">vč. </w:t>
      </w:r>
      <w:r w:rsidR="008161CD" w:rsidRPr="00A03B89">
        <w:t xml:space="preserve">rekonstrukce </w:t>
      </w:r>
      <w:r w:rsidRPr="00A03B89">
        <w:t>vodovodních přípojek.</w:t>
      </w:r>
    </w:p>
    <w:p w:rsidR="003D613B" w:rsidRPr="00A03B89" w:rsidRDefault="003D613B" w:rsidP="007957F5">
      <w:pPr>
        <w:pStyle w:val="StylJVPVH-odstavec-normalniPed12bZa6b"/>
        <w:numPr>
          <w:ilvl w:val="0"/>
          <w:numId w:val="10"/>
        </w:numPr>
        <w:tabs>
          <w:tab w:val="clear" w:pos="1785"/>
          <w:tab w:val="num" w:pos="360"/>
        </w:tabs>
        <w:ind w:left="360" w:hanging="360"/>
      </w:pPr>
      <w:r w:rsidRPr="00A03B89">
        <w:t>Provedení odstranění provizorního vodovodu.</w:t>
      </w:r>
    </w:p>
    <w:p w:rsidR="00B97516" w:rsidRPr="00A03B89" w:rsidRDefault="00B97516" w:rsidP="007957F5">
      <w:pPr>
        <w:pStyle w:val="StylJVPVH-odstavec-normalniPed12bZa6b"/>
        <w:numPr>
          <w:ilvl w:val="0"/>
          <w:numId w:val="10"/>
        </w:numPr>
        <w:tabs>
          <w:tab w:val="clear" w:pos="1785"/>
          <w:tab w:val="num" w:pos="360"/>
        </w:tabs>
        <w:ind w:left="360" w:hanging="360"/>
      </w:pPr>
      <w:r w:rsidRPr="00A03B89">
        <w:t xml:space="preserve">Provedení </w:t>
      </w:r>
      <w:r w:rsidR="008161CD" w:rsidRPr="00A03B89">
        <w:t>obnovy komunikace vč. odvodnění</w:t>
      </w:r>
      <w:r w:rsidR="003D613B" w:rsidRPr="00A03B89">
        <w:t>.</w:t>
      </w:r>
    </w:p>
    <w:p w:rsidR="00CA72B7" w:rsidRPr="00A03B89" w:rsidRDefault="003D613B" w:rsidP="00FD3518">
      <w:pPr>
        <w:pStyle w:val="StylJVPVH-odstavec-normalniPed12bZa6b"/>
        <w:numPr>
          <w:ilvl w:val="0"/>
          <w:numId w:val="10"/>
        </w:numPr>
        <w:tabs>
          <w:tab w:val="clear" w:pos="1785"/>
          <w:tab w:val="num" w:pos="360"/>
        </w:tabs>
        <w:ind w:left="540" w:hanging="540"/>
      </w:pPr>
      <w:r w:rsidRPr="00A03B89">
        <w:t>Provedení náhradní výsadby zeleně.</w:t>
      </w:r>
    </w:p>
    <w:p w:rsidR="00D56830" w:rsidRPr="00A03B89" w:rsidRDefault="00D56830" w:rsidP="00D66BF7">
      <w:pPr>
        <w:pStyle w:val="JVPVH-NADPIS-1"/>
        <w:tabs>
          <w:tab w:val="clear" w:pos="1211"/>
        </w:tabs>
        <w:ind w:left="540" w:hanging="540"/>
      </w:pPr>
      <w:bookmarkStart w:id="15" w:name="_Toc198434922"/>
      <w:bookmarkStart w:id="16" w:name="_Toc534720679"/>
      <w:r w:rsidRPr="00A03B89">
        <w:t>zabezpečení provozu po dobu výstavby</w:t>
      </w:r>
      <w:bookmarkEnd w:id="15"/>
      <w:bookmarkEnd w:id="16"/>
    </w:p>
    <w:p w:rsidR="001026A9" w:rsidRPr="00A03B89" w:rsidRDefault="001026A9" w:rsidP="003C6A28">
      <w:pPr>
        <w:pStyle w:val="JVPVH-odstavec-normalni"/>
      </w:pPr>
      <w:r w:rsidRPr="00A03B89">
        <w:t xml:space="preserve">Omezení dopravy je podrobně zpracováno v příloze F.5 </w:t>
      </w:r>
      <w:r w:rsidR="00E15D03" w:rsidRPr="00A03B89">
        <w:t>Dočasné d</w:t>
      </w:r>
      <w:r w:rsidRPr="00A03B89">
        <w:t>opravní řešení.</w:t>
      </w:r>
    </w:p>
    <w:p w:rsidR="00E15D03" w:rsidRPr="00A03B89" w:rsidRDefault="00E15D03" w:rsidP="00E15D03">
      <w:pPr>
        <w:pStyle w:val="JVPVH-odstavec-normalni"/>
      </w:pPr>
      <w:r w:rsidRPr="00A03B89">
        <w:t>Po dobu stavby musí být zajištěn přístup k nemovitostem, a to dle § 24 zákona č. 13/1997 Sb., o pozemních komunikacích, ve znění pozdějších předpisů. Dále musí být také zajištěn příjezd a výjezd pro vozidla IZS a pro svoz komunálního odpadu.</w:t>
      </w:r>
    </w:p>
    <w:p w:rsidR="003C6A28" w:rsidRPr="00A03B89" w:rsidRDefault="003C6A28" w:rsidP="003C6A28">
      <w:pPr>
        <w:pStyle w:val="JVPVH-odstavec-normalni"/>
        <w:rPr>
          <w:iCs/>
        </w:rPr>
      </w:pPr>
      <w:r w:rsidRPr="00A03B89">
        <w:rPr>
          <w:iCs/>
        </w:rPr>
        <w:t xml:space="preserve">Kromě automobilové dopravy bude veřejnost stavbou omezena i z hlediska přístupu k jednotlivým nemovitostem v bezprostřední blízkosti staveniště. Provoz chodců musí stavba zajistit v duchu </w:t>
      </w:r>
      <w:r w:rsidR="00EC5B29" w:rsidRPr="00A03B89">
        <w:rPr>
          <w:iCs/>
        </w:rPr>
        <w:t xml:space="preserve">nařízení vlády </w:t>
      </w:r>
      <w:r w:rsidR="00E15D03" w:rsidRPr="00A03B89">
        <w:rPr>
          <w:iCs/>
        </w:rPr>
        <w:t xml:space="preserve">č. </w:t>
      </w:r>
      <w:r w:rsidR="00EC5B29" w:rsidRPr="00A03B89">
        <w:rPr>
          <w:iCs/>
        </w:rPr>
        <w:t>591/2006 Sb.</w:t>
      </w:r>
    </w:p>
    <w:p w:rsidR="003C6A28" w:rsidRPr="00A03B89" w:rsidRDefault="003C6A28" w:rsidP="003C6A28">
      <w:pPr>
        <w:pStyle w:val="JVPVH-odstavec-normalni"/>
        <w:rPr>
          <w:iCs/>
        </w:rPr>
      </w:pPr>
      <w:r w:rsidRPr="00A03B89">
        <w:rPr>
          <w:iCs/>
        </w:rPr>
        <w:t>Ovlivnění provozu přinese i přepojování kanalizačních přípojek. Je nutné, aby se zhotovitel stavby s majiteli nemovitostí vždy dopředu domluvil na termínu vyřazení kanalizační přípojky z provozu.</w:t>
      </w:r>
    </w:p>
    <w:p w:rsidR="003C6A28" w:rsidRPr="00A03B89" w:rsidRDefault="003C6A28" w:rsidP="003C6A28">
      <w:pPr>
        <w:pStyle w:val="JVPVH-odstavec-normalni"/>
        <w:tabs>
          <w:tab w:val="right" w:pos="9540"/>
        </w:tabs>
      </w:pPr>
      <w:r w:rsidRPr="00A03B89">
        <w:t>Zabráním staveniště se ovlivní pohyb chodců, paraplegiků a cyklistů. Výkopy budou opatřen</w:t>
      </w:r>
      <w:r w:rsidR="0003194A" w:rsidRPr="00A03B89">
        <w:t>y</w:t>
      </w:r>
      <w:r w:rsidRPr="00A03B89">
        <w:t xml:space="preserve"> lávkami (ocelovými nebo dřevěnými) minimální šířky </w:t>
      </w:r>
      <w:smartTag w:uri="urn:schemas-microsoft-com:office:smarttags" w:element="metricconverter">
        <w:smartTagPr>
          <w:attr w:name="ProductID" w:val="1,0 m"/>
        </w:smartTagPr>
        <w:r w:rsidRPr="00A03B89">
          <w:t>1,0 m</w:t>
        </w:r>
      </w:smartTag>
      <w:r w:rsidRPr="00A03B89">
        <w:t xml:space="preserve"> s pevným zábradlím.</w:t>
      </w:r>
    </w:p>
    <w:p w:rsidR="00A629D2" w:rsidRPr="00A03B89" w:rsidRDefault="00A629D2" w:rsidP="00D66BF7">
      <w:pPr>
        <w:pStyle w:val="JVPVH-NADPIS-1"/>
        <w:tabs>
          <w:tab w:val="clear" w:pos="1211"/>
        </w:tabs>
        <w:ind w:left="540" w:hanging="540"/>
      </w:pPr>
      <w:bookmarkStart w:id="17" w:name="_Toc534720680"/>
      <w:r w:rsidRPr="00A03B89">
        <w:t>ÚDAJE O DOPRAVNÍCH TRASÁCH PRO PŘESUN MATERIÁLU</w:t>
      </w:r>
      <w:bookmarkEnd w:id="17"/>
    </w:p>
    <w:p w:rsidR="00B34795" w:rsidRPr="00A03B89" w:rsidRDefault="00B34795" w:rsidP="00B34795">
      <w:pPr>
        <w:pStyle w:val="JVPVH-odstavec-normalni"/>
        <w:tabs>
          <w:tab w:val="right" w:pos="9540"/>
        </w:tabs>
      </w:pPr>
      <w:r w:rsidRPr="00A03B89">
        <w:t>Dopravní trasa pro odvoz materiálu ze staveniště na skládku do Černovic je vzdálena do 8 km a vede po následujících ulicích:</w:t>
      </w:r>
    </w:p>
    <w:p w:rsidR="00E501CC" w:rsidRPr="00131368" w:rsidRDefault="00E501CC" w:rsidP="00E501CC">
      <w:pPr>
        <w:pStyle w:val="JVPVH-odstavec-normalni"/>
        <w:tabs>
          <w:tab w:val="right" w:pos="9540"/>
        </w:tabs>
      </w:pPr>
      <w:r w:rsidRPr="00131368">
        <w:t xml:space="preserve">Kosmákova – Koperníkova – Bubeníčkova – Gajdošova – Otakara Ševčíka – Černovická – </w:t>
      </w:r>
      <w:r>
        <w:t xml:space="preserve">Vinohradská </w:t>
      </w:r>
      <w:r w:rsidRPr="00131368">
        <w:t>–</w:t>
      </w:r>
      <w:r>
        <w:t xml:space="preserve"> </w:t>
      </w:r>
      <w:r w:rsidRPr="00131368">
        <w:t>skládka a zpět.</w:t>
      </w:r>
    </w:p>
    <w:p w:rsidR="00B34795" w:rsidRPr="00A03B89" w:rsidRDefault="00B34795" w:rsidP="00B34795">
      <w:pPr>
        <w:pStyle w:val="JVPVH-odstavec-normalni"/>
        <w:tabs>
          <w:tab w:val="right" w:pos="9540"/>
        </w:tabs>
      </w:pPr>
      <w:r w:rsidRPr="00A03B89">
        <w:t>Maximální tonáž staveništní dopravy je 18 t.</w:t>
      </w:r>
    </w:p>
    <w:p w:rsidR="00B34795" w:rsidRPr="00A03B89" w:rsidRDefault="00B34795" w:rsidP="00B34795">
      <w:pPr>
        <w:pStyle w:val="JVPVH-odstavec-normalni"/>
        <w:tabs>
          <w:tab w:val="right" w:pos="9540"/>
        </w:tabs>
      </w:pPr>
      <w:r w:rsidRPr="00A03B89">
        <w:t>Dopravní trasa pro odvoz materiálu (tj. např. poklopy) ze staveniště do skladu BVK a.s., Hády 1a (areál kanalizačního provozu) je vzdálena do 4,0 km.</w:t>
      </w:r>
    </w:p>
    <w:p w:rsidR="00B34795" w:rsidRPr="00A03B89" w:rsidRDefault="00B34795" w:rsidP="00B34795">
      <w:pPr>
        <w:pStyle w:val="JVPVH-odstavec-normalni"/>
        <w:tabs>
          <w:tab w:val="right" w:pos="9540"/>
        </w:tabs>
      </w:pPr>
      <w:r w:rsidRPr="00A03B89">
        <w:t>Vytěžený materiál komunikačních ploch (tj. např. kamenné obrubníky, kamenná dlažba, zámková dlažba, betonová dlažba 30/30-dle stavebního stavu) bude odvážen do skladu BKOM a.s. na ul. Porážka 3. Dopravní trasa pro odvoz materiálu ze staveniště na skládku BKOM a.s. je vzdálena do 5,0 km.</w:t>
      </w:r>
    </w:p>
    <w:p w:rsidR="00AB3187" w:rsidRDefault="00A629D2" w:rsidP="00A629D2">
      <w:pPr>
        <w:pStyle w:val="JVPVH-odstavec-normalni"/>
        <w:tabs>
          <w:tab w:val="right" w:pos="9540"/>
        </w:tabs>
      </w:pPr>
      <w:r w:rsidRPr="00A03B89">
        <w:t xml:space="preserve">V Brně, </w:t>
      </w:r>
      <w:r w:rsidR="00140C1E">
        <w:t>červenec</w:t>
      </w:r>
      <w:r w:rsidR="00837A26">
        <w:t xml:space="preserve"> 2020</w:t>
      </w:r>
      <w:r w:rsidRPr="00A03B89">
        <w:tab/>
        <w:t xml:space="preserve">  Ing. Tomáš Fraj</w:t>
      </w:r>
      <w:r w:rsidR="002C6D2D" w:rsidRPr="00A03B89">
        <w:t>t</w:t>
      </w:r>
    </w:p>
    <w:sectPr w:rsidR="00AB3187">
      <w:headerReference w:type="even" r:id="rId8"/>
      <w:headerReference w:type="default" r:id="rId9"/>
      <w:footerReference w:type="default" r:id="rId10"/>
      <w:pgSz w:w="11906" w:h="16838" w:code="9"/>
      <w:pgMar w:top="1418" w:right="851" w:bottom="851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374E1" w:rsidRDefault="006374E1">
      <w:r>
        <w:separator/>
      </w:r>
    </w:p>
    <w:p w:rsidR="006374E1" w:rsidRDefault="006374E1"/>
    <w:p w:rsidR="006374E1" w:rsidRDefault="006374E1"/>
    <w:p w:rsidR="006374E1" w:rsidRDefault="006374E1"/>
  </w:endnote>
  <w:endnote w:type="continuationSeparator" w:id="0">
    <w:p w:rsidR="006374E1" w:rsidRDefault="006374E1">
      <w:r>
        <w:continuationSeparator/>
      </w:r>
    </w:p>
    <w:p w:rsidR="006374E1" w:rsidRDefault="006374E1"/>
    <w:p w:rsidR="006374E1" w:rsidRDefault="006374E1"/>
    <w:p w:rsidR="006374E1" w:rsidRDefault="006374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58F2" w:rsidRDefault="003B58F2">
    <w:pPr>
      <w:pBdr>
        <w:top w:val="single" w:sz="4" w:space="1" w:color="auto"/>
      </w:pBdr>
      <w:tabs>
        <w:tab w:val="left" w:pos="0"/>
        <w:tab w:val="center" w:pos="4820"/>
        <w:tab w:val="right" w:pos="9540"/>
      </w:tabs>
      <w:ind w:firstLine="0"/>
      <w:rPr>
        <w:rFonts w:cs="Arial"/>
        <w:sz w:val="6"/>
      </w:rPr>
    </w:pPr>
  </w:p>
  <w:p w:rsidR="003B58F2" w:rsidRDefault="003B58F2" w:rsidP="006A2F5A">
    <w:pPr>
      <w:pStyle w:val="JVPVH-zpat"/>
    </w:pPr>
    <w:r>
      <w:t>arch.</w:t>
    </w:r>
    <w:r w:rsidR="00D620AF">
      <w:t xml:space="preserve"> </w:t>
    </w:r>
    <w:r>
      <w:t xml:space="preserve">č. </w:t>
    </w:r>
    <w:r w:rsidR="00943D95">
      <w:t>1</w:t>
    </w:r>
    <w:r w:rsidR="00490CAF">
      <w:t>8</w:t>
    </w:r>
    <w:r>
      <w:t xml:space="preserve"> </w:t>
    </w:r>
    <w:r w:rsidR="00131368">
      <w:t>6</w:t>
    </w:r>
    <w:r w:rsidR="00490CAF">
      <w:t>90</w:t>
    </w:r>
    <w:r>
      <w:tab/>
      <w:t>JV PROJEKT VH s.r.o.</w:t>
    </w:r>
    <w:r>
      <w:tab/>
      <w:t xml:space="preserve">str. </w:t>
    </w:r>
    <w:r>
      <w:fldChar w:fldCharType="begin"/>
    </w:r>
    <w:r>
      <w:instrText xml:space="preserve"> PAGE </w:instrText>
    </w:r>
    <w:r>
      <w:fldChar w:fldCharType="separate"/>
    </w:r>
    <w:r w:rsidR="00E501C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374E1" w:rsidRDefault="006374E1">
      <w:r>
        <w:separator/>
      </w:r>
    </w:p>
    <w:p w:rsidR="006374E1" w:rsidRDefault="006374E1"/>
    <w:p w:rsidR="006374E1" w:rsidRDefault="006374E1"/>
    <w:p w:rsidR="006374E1" w:rsidRDefault="006374E1"/>
  </w:footnote>
  <w:footnote w:type="continuationSeparator" w:id="0">
    <w:p w:rsidR="006374E1" w:rsidRDefault="006374E1">
      <w:r>
        <w:continuationSeparator/>
      </w:r>
    </w:p>
    <w:p w:rsidR="006374E1" w:rsidRDefault="006374E1"/>
    <w:p w:rsidR="006374E1" w:rsidRDefault="006374E1"/>
    <w:p w:rsidR="006374E1" w:rsidRDefault="006374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  <w:p w:rsidR="003B58F2" w:rsidRDefault="003B58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22F7C" w:rsidRDefault="006374E1" w:rsidP="00922F7C">
    <w:pPr>
      <w:pStyle w:val="Zhlav"/>
      <w:tabs>
        <w:tab w:val="clear" w:pos="4536"/>
        <w:tab w:val="clear" w:pos="9072"/>
      </w:tabs>
      <w:spacing w:before="0"/>
      <w:ind w:right="96" w:firstLine="0"/>
      <w:rPr>
        <w:sz w:val="20"/>
      </w:rPr>
    </w:pPr>
    <w:r>
      <w:rPr>
        <w:noProof/>
        <w:sz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417pt;margin-top:4.95pt;width:63pt;height:27.8pt;z-index:251657728">
          <v:imagedata r:id="rId1" o:title=""/>
        </v:shape>
        <o:OLEObject Type="Embed" ProgID="CorelDraw.Graphic.8" ShapeID="_x0000_s2053" DrawAspect="Content" ObjectID="_1651471061" r:id="rId2"/>
      </w:object>
    </w:r>
    <w:r w:rsidR="00E5273C">
      <w:rPr>
        <w:sz w:val="20"/>
      </w:rPr>
      <w:t xml:space="preserve">Brno, </w:t>
    </w:r>
    <w:r w:rsidR="00490CAF">
      <w:rPr>
        <w:sz w:val="20"/>
      </w:rPr>
      <w:t>Kosmákova</w:t>
    </w:r>
    <w:r w:rsidR="00BC39BD">
      <w:rPr>
        <w:sz w:val="20"/>
      </w:rPr>
      <w:t xml:space="preserve"> – </w:t>
    </w:r>
    <w:r w:rsidR="001026A9">
      <w:rPr>
        <w:sz w:val="20"/>
      </w:rPr>
      <w:t>rekonstrukce</w:t>
    </w:r>
    <w:r w:rsidR="00BF2129" w:rsidRPr="00BF2129">
      <w:rPr>
        <w:sz w:val="20"/>
      </w:rPr>
      <w:t xml:space="preserve"> </w:t>
    </w:r>
    <w:r w:rsidR="001E0CF7">
      <w:rPr>
        <w:sz w:val="20"/>
      </w:rPr>
      <w:t>vodovodu</w:t>
    </w:r>
  </w:p>
  <w:p w:rsidR="00922F7C" w:rsidRDefault="00922F7C" w:rsidP="00922F7C">
    <w:pPr>
      <w:pBdr>
        <w:top w:val="single" w:sz="4" w:space="0" w:color="auto"/>
      </w:pBdr>
      <w:spacing w:before="0"/>
      <w:ind w:right="1537" w:firstLine="0"/>
      <w:rPr>
        <w:i/>
        <w:iCs/>
        <w:sz w:val="6"/>
      </w:rPr>
    </w:pPr>
  </w:p>
  <w:p w:rsidR="003B58F2" w:rsidRPr="00A629D2" w:rsidRDefault="00BC39BD" w:rsidP="00922F7C">
    <w:pPr>
      <w:pStyle w:val="Zhlav-doln"/>
      <w:ind w:right="1718" w:firstLine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</w:t>
    </w:r>
    <w:r w:rsidR="00922F7C">
      <w:rPr>
        <w:rFonts w:ascii="Arial" w:hAnsi="Arial" w:cs="Arial"/>
        <w:sz w:val="20"/>
      </w:rPr>
      <w:t>.1 Technická zpráva orga</w:t>
    </w:r>
    <w:r w:rsidR="003B58F2" w:rsidRPr="00A629D2">
      <w:rPr>
        <w:rFonts w:ascii="Arial" w:hAnsi="Arial" w:cs="Arial"/>
        <w:sz w:val="20"/>
      </w:rPr>
      <w:t>nizace výstavby</w:t>
    </w:r>
  </w:p>
  <w:p w:rsidR="003B58F2" w:rsidRDefault="003B58F2" w:rsidP="00D66BF7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pt;height:11pt" o:bullet="t">
        <v:imagedata r:id="rId1" o:title="mso1A2"/>
      </v:shape>
    </w:pict>
  </w:numPicBullet>
  <w:abstractNum w:abstractNumId="0" w15:restartNumberingAfterBreak="0">
    <w:nsid w:val="FFFFFF88"/>
    <w:multiLevelType w:val="singleLevel"/>
    <w:tmpl w:val="C594302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FC2656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91E3BBE"/>
    <w:multiLevelType w:val="hybridMultilevel"/>
    <w:tmpl w:val="15141FE0"/>
    <w:lvl w:ilvl="0" w:tplc="64BAA9F0">
      <w:start w:val="1"/>
      <w:numFmt w:val="decimal"/>
      <w:lvlText w:val="%1."/>
      <w:lvlJc w:val="left"/>
      <w:pPr>
        <w:tabs>
          <w:tab w:val="num" w:pos="1839"/>
        </w:tabs>
        <w:ind w:left="1839" w:hanging="705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EB0F76"/>
    <w:multiLevelType w:val="hybridMultilevel"/>
    <w:tmpl w:val="A04AA642"/>
    <w:lvl w:ilvl="0" w:tplc="EBBAF2C0">
      <w:start w:val="1"/>
      <w:numFmt w:val="bullet"/>
      <w:pStyle w:val="JVPVH-odrky-pomlk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77B14"/>
    <w:multiLevelType w:val="hybridMultilevel"/>
    <w:tmpl w:val="1ABAAC70"/>
    <w:lvl w:ilvl="0" w:tplc="040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E51717"/>
    <w:multiLevelType w:val="multilevel"/>
    <w:tmpl w:val="922C24D6"/>
    <w:lvl w:ilvl="0">
      <w:start w:val="1"/>
      <w:numFmt w:val="decimal"/>
      <w:pStyle w:val="JVPVH-NADPIS-1"/>
      <w:lvlText w:val="%1."/>
      <w:lvlJc w:val="left"/>
      <w:pPr>
        <w:tabs>
          <w:tab w:val="num" w:pos="1211"/>
        </w:tabs>
        <w:ind w:left="1134" w:hanging="283"/>
      </w:pPr>
      <w:rPr>
        <w:rFonts w:hint="default"/>
      </w:rPr>
    </w:lvl>
    <w:lvl w:ilvl="1">
      <w:start w:val="1"/>
      <w:numFmt w:val="decimal"/>
      <w:pStyle w:val="JVPVH-NADPIS-2"/>
      <w:lvlText w:val="%1.%2"/>
      <w:lvlJc w:val="left"/>
      <w:pPr>
        <w:tabs>
          <w:tab w:val="num" w:pos="1643"/>
        </w:tabs>
        <w:ind w:left="1643" w:hanging="432"/>
      </w:pPr>
      <w:rPr>
        <w:rFonts w:hint="default"/>
      </w:rPr>
    </w:lvl>
    <w:lvl w:ilvl="2">
      <w:start w:val="1"/>
      <w:numFmt w:val="decimal"/>
      <w:pStyle w:val="JVPVH-NADPIS-3"/>
      <w:lvlText w:val="%1.%2.%3"/>
      <w:lvlJc w:val="left"/>
      <w:pPr>
        <w:tabs>
          <w:tab w:val="num" w:pos="2075"/>
        </w:tabs>
        <w:ind w:left="2075" w:hanging="504"/>
      </w:pPr>
      <w:rPr>
        <w:rFonts w:hint="default"/>
      </w:rPr>
    </w:lvl>
    <w:lvl w:ilvl="3">
      <w:start w:val="1"/>
      <w:numFmt w:val="decimal"/>
      <w:pStyle w:val="JVPVH-NADPIS-4"/>
      <w:lvlText w:val="%1.%2.%3.%4"/>
      <w:lvlJc w:val="left"/>
      <w:pPr>
        <w:tabs>
          <w:tab w:val="num" w:pos="2651"/>
        </w:tabs>
        <w:ind w:left="2579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71"/>
        </w:tabs>
        <w:ind w:left="3083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3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5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1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31"/>
        </w:tabs>
        <w:ind w:left="5171" w:hanging="1440"/>
      </w:pPr>
      <w:rPr>
        <w:rFonts w:hint="default"/>
      </w:rPr>
    </w:lvl>
  </w:abstractNum>
  <w:abstractNum w:abstractNumId="6" w15:restartNumberingAfterBreak="0">
    <w:nsid w:val="57703A72"/>
    <w:multiLevelType w:val="hybridMultilevel"/>
    <w:tmpl w:val="DBAE3436"/>
    <w:lvl w:ilvl="0" w:tplc="EBBADA2C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8E369A"/>
    <w:multiLevelType w:val="hybridMultilevel"/>
    <w:tmpl w:val="FDECF5E2"/>
    <w:lvl w:ilvl="0" w:tplc="040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FC14CE9"/>
    <w:multiLevelType w:val="hybridMultilevel"/>
    <w:tmpl w:val="84067612"/>
    <w:lvl w:ilvl="0" w:tplc="EBBADA2C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B82B67"/>
    <w:multiLevelType w:val="hybridMultilevel"/>
    <w:tmpl w:val="93B048CE"/>
    <w:lvl w:ilvl="0" w:tplc="EBBADA2C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8717B3"/>
    <w:multiLevelType w:val="multilevel"/>
    <w:tmpl w:val="D2548E1A"/>
    <w:lvl w:ilvl="0">
      <w:start w:val="1"/>
      <w:numFmt w:val="decimal"/>
      <w:pStyle w:val="odrky"/>
      <w:lvlText w:val="%1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11" w15:restartNumberingAfterBreak="0">
    <w:nsid w:val="72F20C4E"/>
    <w:multiLevelType w:val="hybridMultilevel"/>
    <w:tmpl w:val="6CFEBFF2"/>
    <w:lvl w:ilvl="0" w:tplc="0018EE20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 w:hint="default"/>
      </w:rPr>
    </w:lvl>
    <w:lvl w:ilvl="1" w:tplc="407AE3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56C12"/>
    <w:multiLevelType w:val="hybridMultilevel"/>
    <w:tmpl w:val="7A5A6BCA"/>
    <w:lvl w:ilvl="0" w:tplc="0405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D47688E"/>
    <w:multiLevelType w:val="multilevel"/>
    <w:tmpl w:val="EE04BAF6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D544B21"/>
    <w:multiLevelType w:val="hybridMultilevel"/>
    <w:tmpl w:val="9234726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2FA56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06A19"/>
    <w:multiLevelType w:val="singleLevel"/>
    <w:tmpl w:val="3782FAC2"/>
    <w:lvl w:ilvl="0">
      <w:start w:val="1"/>
      <w:numFmt w:val="decimal"/>
      <w:pStyle w:val="JVPVH-odrky-slovan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10"/>
  </w:num>
  <w:num w:numId="10">
    <w:abstractNumId w:val="8"/>
  </w:num>
  <w:num w:numId="11">
    <w:abstractNumId w:val="9"/>
  </w:num>
  <w:num w:numId="12">
    <w:abstractNumId w:val="6"/>
  </w:num>
  <w:num w:numId="13">
    <w:abstractNumId w:val="3"/>
  </w:num>
  <w:num w:numId="14">
    <w:abstractNumId w:val="5"/>
  </w:num>
  <w:num w:numId="15">
    <w:abstractNumId w:val="4"/>
  </w:num>
  <w:num w:numId="16">
    <w:abstractNumId w:val="12"/>
  </w:num>
  <w:num w:numId="17">
    <w:abstractNumId w:val="14"/>
  </w:num>
  <w:num w:numId="18">
    <w:abstractNumId w:val="5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2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4432"/>
    <w:rsid w:val="0000239D"/>
    <w:rsid w:val="000046D6"/>
    <w:rsid w:val="00004ADB"/>
    <w:rsid w:val="0000504D"/>
    <w:rsid w:val="0001033B"/>
    <w:rsid w:val="00014D1F"/>
    <w:rsid w:val="0001523C"/>
    <w:rsid w:val="000158A6"/>
    <w:rsid w:val="00021680"/>
    <w:rsid w:val="000221BE"/>
    <w:rsid w:val="00023938"/>
    <w:rsid w:val="00023EB8"/>
    <w:rsid w:val="0002464F"/>
    <w:rsid w:val="00025ADB"/>
    <w:rsid w:val="00026DA4"/>
    <w:rsid w:val="00026EA3"/>
    <w:rsid w:val="000302F7"/>
    <w:rsid w:val="0003194A"/>
    <w:rsid w:val="00031CBD"/>
    <w:rsid w:val="00031EF8"/>
    <w:rsid w:val="000369DD"/>
    <w:rsid w:val="0003716A"/>
    <w:rsid w:val="00037DF3"/>
    <w:rsid w:val="000416CA"/>
    <w:rsid w:val="00042C43"/>
    <w:rsid w:val="00043105"/>
    <w:rsid w:val="000454B3"/>
    <w:rsid w:val="00046473"/>
    <w:rsid w:val="0005054E"/>
    <w:rsid w:val="000519B3"/>
    <w:rsid w:val="00053D33"/>
    <w:rsid w:val="00055EE3"/>
    <w:rsid w:val="000616FE"/>
    <w:rsid w:val="00062D9F"/>
    <w:rsid w:val="00063B5B"/>
    <w:rsid w:val="000646BE"/>
    <w:rsid w:val="00064878"/>
    <w:rsid w:val="00065422"/>
    <w:rsid w:val="00066659"/>
    <w:rsid w:val="00067A1F"/>
    <w:rsid w:val="00070875"/>
    <w:rsid w:val="00073867"/>
    <w:rsid w:val="00073929"/>
    <w:rsid w:val="00077853"/>
    <w:rsid w:val="00077D18"/>
    <w:rsid w:val="000848AF"/>
    <w:rsid w:val="00085588"/>
    <w:rsid w:val="00085B98"/>
    <w:rsid w:val="0009238B"/>
    <w:rsid w:val="000A07D0"/>
    <w:rsid w:val="000A0C40"/>
    <w:rsid w:val="000A35DD"/>
    <w:rsid w:val="000A501D"/>
    <w:rsid w:val="000A51AE"/>
    <w:rsid w:val="000A771F"/>
    <w:rsid w:val="000A7AA5"/>
    <w:rsid w:val="000B0456"/>
    <w:rsid w:val="000C06FE"/>
    <w:rsid w:val="000C0B1B"/>
    <w:rsid w:val="000C0DCB"/>
    <w:rsid w:val="000C39DD"/>
    <w:rsid w:val="000C5CED"/>
    <w:rsid w:val="000D2EF2"/>
    <w:rsid w:val="000E0B83"/>
    <w:rsid w:val="000E3D4C"/>
    <w:rsid w:val="00100DC4"/>
    <w:rsid w:val="0010171A"/>
    <w:rsid w:val="001026A9"/>
    <w:rsid w:val="0010420C"/>
    <w:rsid w:val="00113364"/>
    <w:rsid w:val="0012022A"/>
    <w:rsid w:val="0012152C"/>
    <w:rsid w:val="00122F3D"/>
    <w:rsid w:val="00123BE8"/>
    <w:rsid w:val="001247A9"/>
    <w:rsid w:val="00125CD5"/>
    <w:rsid w:val="0012651B"/>
    <w:rsid w:val="00127B03"/>
    <w:rsid w:val="00130BB5"/>
    <w:rsid w:val="00131368"/>
    <w:rsid w:val="001323C6"/>
    <w:rsid w:val="00140C1E"/>
    <w:rsid w:val="00141B45"/>
    <w:rsid w:val="00142AA3"/>
    <w:rsid w:val="001436A6"/>
    <w:rsid w:val="00144BC5"/>
    <w:rsid w:val="0015195A"/>
    <w:rsid w:val="0015327E"/>
    <w:rsid w:val="00154423"/>
    <w:rsid w:val="00161999"/>
    <w:rsid w:val="00162DAF"/>
    <w:rsid w:val="001705E0"/>
    <w:rsid w:val="001709B6"/>
    <w:rsid w:val="0017717D"/>
    <w:rsid w:val="00181A1A"/>
    <w:rsid w:val="00181DB2"/>
    <w:rsid w:val="00182D3D"/>
    <w:rsid w:val="00183EDF"/>
    <w:rsid w:val="00184432"/>
    <w:rsid w:val="0018449A"/>
    <w:rsid w:val="00184850"/>
    <w:rsid w:val="001858C0"/>
    <w:rsid w:val="00195095"/>
    <w:rsid w:val="001962FD"/>
    <w:rsid w:val="001A0D83"/>
    <w:rsid w:val="001A15FF"/>
    <w:rsid w:val="001A3617"/>
    <w:rsid w:val="001A3AD6"/>
    <w:rsid w:val="001A461B"/>
    <w:rsid w:val="001A63EB"/>
    <w:rsid w:val="001A6A72"/>
    <w:rsid w:val="001A7D43"/>
    <w:rsid w:val="001B0BBC"/>
    <w:rsid w:val="001C374B"/>
    <w:rsid w:val="001C472D"/>
    <w:rsid w:val="001C54C2"/>
    <w:rsid w:val="001D0CA8"/>
    <w:rsid w:val="001D36F2"/>
    <w:rsid w:val="001D399A"/>
    <w:rsid w:val="001D56A3"/>
    <w:rsid w:val="001D7E2E"/>
    <w:rsid w:val="001D7E80"/>
    <w:rsid w:val="001E04AA"/>
    <w:rsid w:val="001E0CF7"/>
    <w:rsid w:val="001E1127"/>
    <w:rsid w:val="001E13A7"/>
    <w:rsid w:val="001E48BA"/>
    <w:rsid w:val="001E4AE2"/>
    <w:rsid w:val="001E4AEB"/>
    <w:rsid w:val="001E6DA0"/>
    <w:rsid w:val="001E7B73"/>
    <w:rsid w:val="001E7EE8"/>
    <w:rsid w:val="001F0B8E"/>
    <w:rsid w:val="001F1F02"/>
    <w:rsid w:val="001F27B1"/>
    <w:rsid w:val="001F3F69"/>
    <w:rsid w:val="001F529B"/>
    <w:rsid w:val="00202554"/>
    <w:rsid w:val="00202FF5"/>
    <w:rsid w:val="00204455"/>
    <w:rsid w:val="00205BA5"/>
    <w:rsid w:val="00206157"/>
    <w:rsid w:val="00214048"/>
    <w:rsid w:val="00214C25"/>
    <w:rsid w:val="0022099A"/>
    <w:rsid w:val="00220E4A"/>
    <w:rsid w:val="00226957"/>
    <w:rsid w:val="00227E0E"/>
    <w:rsid w:val="002306BF"/>
    <w:rsid w:val="00230795"/>
    <w:rsid w:val="00231B7C"/>
    <w:rsid w:val="00232822"/>
    <w:rsid w:val="00243E83"/>
    <w:rsid w:val="00244EB0"/>
    <w:rsid w:val="00245E93"/>
    <w:rsid w:val="0025089F"/>
    <w:rsid w:val="00251EF8"/>
    <w:rsid w:val="00252554"/>
    <w:rsid w:val="00255844"/>
    <w:rsid w:val="00256558"/>
    <w:rsid w:val="00260531"/>
    <w:rsid w:val="00261158"/>
    <w:rsid w:val="0026476F"/>
    <w:rsid w:val="00265641"/>
    <w:rsid w:val="00266F9E"/>
    <w:rsid w:val="00270843"/>
    <w:rsid w:val="00271D91"/>
    <w:rsid w:val="002753D1"/>
    <w:rsid w:val="00275822"/>
    <w:rsid w:val="00275DA5"/>
    <w:rsid w:val="00281307"/>
    <w:rsid w:val="002819BF"/>
    <w:rsid w:val="0028374B"/>
    <w:rsid w:val="002857BF"/>
    <w:rsid w:val="002864B4"/>
    <w:rsid w:val="00287224"/>
    <w:rsid w:val="00287295"/>
    <w:rsid w:val="00290428"/>
    <w:rsid w:val="002A13A0"/>
    <w:rsid w:val="002A1B34"/>
    <w:rsid w:val="002A4636"/>
    <w:rsid w:val="002A7CD0"/>
    <w:rsid w:val="002B0168"/>
    <w:rsid w:val="002B02F3"/>
    <w:rsid w:val="002B077A"/>
    <w:rsid w:val="002B1660"/>
    <w:rsid w:val="002B433D"/>
    <w:rsid w:val="002B6BF8"/>
    <w:rsid w:val="002B6D95"/>
    <w:rsid w:val="002C1837"/>
    <w:rsid w:val="002C1F1E"/>
    <w:rsid w:val="002C2E91"/>
    <w:rsid w:val="002C4931"/>
    <w:rsid w:val="002C5BAD"/>
    <w:rsid w:val="002C63BA"/>
    <w:rsid w:val="002C6D2D"/>
    <w:rsid w:val="002C7B02"/>
    <w:rsid w:val="002D271C"/>
    <w:rsid w:val="002D2B4C"/>
    <w:rsid w:val="002D37C9"/>
    <w:rsid w:val="002D5401"/>
    <w:rsid w:val="002D603D"/>
    <w:rsid w:val="002E0309"/>
    <w:rsid w:val="002E478D"/>
    <w:rsid w:val="002E5300"/>
    <w:rsid w:val="002E55CF"/>
    <w:rsid w:val="002F0728"/>
    <w:rsid w:val="002F1585"/>
    <w:rsid w:val="002F38B7"/>
    <w:rsid w:val="002F4599"/>
    <w:rsid w:val="002F59FA"/>
    <w:rsid w:val="002F6CB2"/>
    <w:rsid w:val="002F7236"/>
    <w:rsid w:val="00304959"/>
    <w:rsid w:val="0030664E"/>
    <w:rsid w:val="0030682C"/>
    <w:rsid w:val="003070F5"/>
    <w:rsid w:val="00307530"/>
    <w:rsid w:val="00307AA5"/>
    <w:rsid w:val="00315FB8"/>
    <w:rsid w:val="003166F3"/>
    <w:rsid w:val="00316D4E"/>
    <w:rsid w:val="00316FB2"/>
    <w:rsid w:val="003234E6"/>
    <w:rsid w:val="003237D0"/>
    <w:rsid w:val="0032421C"/>
    <w:rsid w:val="00325EC3"/>
    <w:rsid w:val="003260DD"/>
    <w:rsid w:val="0032638B"/>
    <w:rsid w:val="00331371"/>
    <w:rsid w:val="00333705"/>
    <w:rsid w:val="00335C21"/>
    <w:rsid w:val="00341BEF"/>
    <w:rsid w:val="00343000"/>
    <w:rsid w:val="00345926"/>
    <w:rsid w:val="00345B6B"/>
    <w:rsid w:val="00346B56"/>
    <w:rsid w:val="003470CA"/>
    <w:rsid w:val="00351039"/>
    <w:rsid w:val="003569A9"/>
    <w:rsid w:val="003617CF"/>
    <w:rsid w:val="00362E3D"/>
    <w:rsid w:val="00365F95"/>
    <w:rsid w:val="00370234"/>
    <w:rsid w:val="0037029A"/>
    <w:rsid w:val="00372E77"/>
    <w:rsid w:val="00373A88"/>
    <w:rsid w:val="00374A11"/>
    <w:rsid w:val="00374A1C"/>
    <w:rsid w:val="003751A3"/>
    <w:rsid w:val="00376AB0"/>
    <w:rsid w:val="00377153"/>
    <w:rsid w:val="00381521"/>
    <w:rsid w:val="00382948"/>
    <w:rsid w:val="003902BC"/>
    <w:rsid w:val="003932FA"/>
    <w:rsid w:val="003949AD"/>
    <w:rsid w:val="00396212"/>
    <w:rsid w:val="0039624B"/>
    <w:rsid w:val="003A136F"/>
    <w:rsid w:val="003A5D6F"/>
    <w:rsid w:val="003A7E5D"/>
    <w:rsid w:val="003B0541"/>
    <w:rsid w:val="003B0CD3"/>
    <w:rsid w:val="003B38C7"/>
    <w:rsid w:val="003B39C6"/>
    <w:rsid w:val="003B56F1"/>
    <w:rsid w:val="003B58F2"/>
    <w:rsid w:val="003B645D"/>
    <w:rsid w:val="003B7659"/>
    <w:rsid w:val="003C6A28"/>
    <w:rsid w:val="003C7FA8"/>
    <w:rsid w:val="003D349C"/>
    <w:rsid w:val="003D5979"/>
    <w:rsid w:val="003D613B"/>
    <w:rsid w:val="003E2E2D"/>
    <w:rsid w:val="003E34CA"/>
    <w:rsid w:val="003E66B9"/>
    <w:rsid w:val="003F2A5F"/>
    <w:rsid w:val="003F536A"/>
    <w:rsid w:val="003F72D6"/>
    <w:rsid w:val="00401BCC"/>
    <w:rsid w:val="00404960"/>
    <w:rsid w:val="0040498F"/>
    <w:rsid w:val="00404CF6"/>
    <w:rsid w:val="0040799A"/>
    <w:rsid w:val="004109C8"/>
    <w:rsid w:val="00413007"/>
    <w:rsid w:val="00420EC0"/>
    <w:rsid w:val="00421BBF"/>
    <w:rsid w:val="004265C8"/>
    <w:rsid w:val="0043001F"/>
    <w:rsid w:val="004311F3"/>
    <w:rsid w:val="004317F6"/>
    <w:rsid w:val="00433D99"/>
    <w:rsid w:val="00435574"/>
    <w:rsid w:val="00436EA0"/>
    <w:rsid w:val="00437EF6"/>
    <w:rsid w:val="0044174A"/>
    <w:rsid w:val="00442DF3"/>
    <w:rsid w:val="00443D90"/>
    <w:rsid w:val="00444766"/>
    <w:rsid w:val="00444868"/>
    <w:rsid w:val="00444E45"/>
    <w:rsid w:val="00447177"/>
    <w:rsid w:val="0044737C"/>
    <w:rsid w:val="00447388"/>
    <w:rsid w:val="004518EE"/>
    <w:rsid w:val="00456DDA"/>
    <w:rsid w:val="004574B9"/>
    <w:rsid w:val="00457F7E"/>
    <w:rsid w:val="00461D9C"/>
    <w:rsid w:val="004660A2"/>
    <w:rsid w:val="00467651"/>
    <w:rsid w:val="00476E95"/>
    <w:rsid w:val="00480F55"/>
    <w:rsid w:val="004838AA"/>
    <w:rsid w:val="0049021E"/>
    <w:rsid w:val="00490CAF"/>
    <w:rsid w:val="00490F8D"/>
    <w:rsid w:val="00492417"/>
    <w:rsid w:val="00494A81"/>
    <w:rsid w:val="00495691"/>
    <w:rsid w:val="00495EC0"/>
    <w:rsid w:val="00497126"/>
    <w:rsid w:val="00497470"/>
    <w:rsid w:val="004A4CF4"/>
    <w:rsid w:val="004A69EC"/>
    <w:rsid w:val="004A7734"/>
    <w:rsid w:val="004A7D1A"/>
    <w:rsid w:val="004A7ED0"/>
    <w:rsid w:val="004B098D"/>
    <w:rsid w:val="004B0C4E"/>
    <w:rsid w:val="004B3847"/>
    <w:rsid w:val="004B67B7"/>
    <w:rsid w:val="004C572E"/>
    <w:rsid w:val="004C7E65"/>
    <w:rsid w:val="004D0F9F"/>
    <w:rsid w:val="004D1C4E"/>
    <w:rsid w:val="004D3EEB"/>
    <w:rsid w:val="004D4CEF"/>
    <w:rsid w:val="004D761C"/>
    <w:rsid w:val="004F2E2E"/>
    <w:rsid w:val="004F3F81"/>
    <w:rsid w:val="004F4BB8"/>
    <w:rsid w:val="004F5343"/>
    <w:rsid w:val="004F6331"/>
    <w:rsid w:val="005018D9"/>
    <w:rsid w:val="00501B82"/>
    <w:rsid w:val="00501F42"/>
    <w:rsid w:val="00510F89"/>
    <w:rsid w:val="005117C6"/>
    <w:rsid w:val="00516924"/>
    <w:rsid w:val="00516C5D"/>
    <w:rsid w:val="00522CA4"/>
    <w:rsid w:val="0052328E"/>
    <w:rsid w:val="005245B6"/>
    <w:rsid w:val="00524C18"/>
    <w:rsid w:val="00524E58"/>
    <w:rsid w:val="0052636B"/>
    <w:rsid w:val="005274FB"/>
    <w:rsid w:val="00531BCC"/>
    <w:rsid w:val="005323D3"/>
    <w:rsid w:val="005401EC"/>
    <w:rsid w:val="005424A5"/>
    <w:rsid w:val="00555E1D"/>
    <w:rsid w:val="005656CC"/>
    <w:rsid w:val="005659FA"/>
    <w:rsid w:val="0057226F"/>
    <w:rsid w:val="0057373C"/>
    <w:rsid w:val="00575ED3"/>
    <w:rsid w:val="00576BEB"/>
    <w:rsid w:val="005801A8"/>
    <w:rsid w:val="00583040"/>
    <w:rsid w:val="00583E4D"/>
    <w:rsid w:val="00585278"/>
    <w:rsid w:val="0059022E"/>
    <w:rsid w:val="00595AC7"/>
    <w:rsid w:val="0059767C"/>
    <w:rsid w:val="005A099F"/>
    <w:rsid w:val="005A154A"/>
    <w:rsid w:val="005A27FB"/>
    <w:rsid w:val="005A4DFE"/>
    <w:rsid w:val="005A5E89"/>
    <w:rsid w:val="005A6FB9"/>
    <w:rsid w:val="005B0DD4"/>
    <w:rsid w:val="005B3623"/>
    <w:rsid w:val="005B4845"/>
    <w:rsid w:val="005B52EE"/>
    <w:rsid w:val="005C01E9"/>
    <w:rsid w:val="005C0D4F"/>
    <w:rsid w:val="005C2143"/>
    <w:rsid w:val="005C54AB"/>
    <w:rsid w:val="005C7AB5"/>
    <w:rsid w:val="005D019A"/>
    <w:rsid w:val="005D2E75"/>
    <w:rsid w:val="005D519F"/>
    <w:rsid w:val="005D550E"/>
    <w:rsid w:val="005D5564"/>
    <w:rsid w:val="005D5B70"/>
    <w:rsid w:val="005D64B8"/>
    <w:rsid w:val="005E6A0A"/>
    <w:rsid w:val="005F0343"/>
    <w:rsid w:val="005F1612"/>
    <w:rsid w:val="005F2066"/>
    <w:rsid w:val="005F2576"/>
    <w:rsid w:val="005F4DA7"/>
    <w:rsid w:val="00612669"/>
    <w:rsid w:val="00613584"/>
    <w:rsid w:val="00613720"/>
    <w:rsid w:val="0061535F"/>
    <w:rsid w:val="00623854"/>
    <w:rsid w:val="006268BA"/>
    <w:rsid w:val="006319FF"/>
    <w:rsid w:val="006344A1"/>
    <w:rsid w:val="00636906"/>
    <w:rsid w:val="00636907"/>
    <w:rsid w:val="006372BA"/>
    <w:rsid w:val="006374E1"/>
    <w:rsid w:val="006431A8"/>
    <w:rsid w:val="00643BD7"/>
    <w:rsid w:val="0064557B"/>
    <w:rsid w:val="00645940"/>
    <w:rsid w:val="006470E9"/>
    <w:rsid w:val="00651AD8"/>
    <w:rsid w:val="00652B4C"/>
    <w:rsid w:val="00653AA7"/>
    <w:rsid w:val="00655797"/>
    <w:rsid w:val="00660979"/>
    <w:rsid w:val="00663090"/>
    <w:rsid w:val="006633C6"/>
    <w:rsid w:val="00664139"/>
    <w:rsid w:val="00664B8A"/>
    <w:rsid w:val="00664CAD"/>
    <w:rsid w:val="00666656"/>
    <w:rsid w:val="00667A66"/>
    <w:rsid w:val="006700E4"/>
    <w:rsid w:val="00670A36"/>
    <w:rsid w:val="00674B44"/>
    <w:rsid w:val="00674F2D"/>
    <w:rsid w:val="006760F7"/>
    <w:rsid w:val="00677A43"/>
    <w:rsid w:val="006800D9"/>
    <w:rsid w:val="006865CD"/>
    <w:rsid w:val="00692737"/>
    <w:rsid w:val="006A0CD5"/>
    <w:rsid w:val="006A0EF5"/>
    <w:rsid w:val="006A15B8"/>
    <w:rsid w:val="006A1B10"/>
    <w:rsid w:val="006A2F5A"/>
    <w:rsid w:val="006A3B63"/>
    <w:rsid w:val="006B043D"/>
    <w:rsid w:val="006B2576"/>
    <w:rsid w:val="006B2A9C"/>
    <w:rsid w:val="006B4483"/>
    <w:rsid w:val="006B72EB"/>
    <w:rsid w:val="006C1922"/>
    <w:rsid w:val="006C7415"/>
    <w:rsid w:val="006C79B9"/>
    <w:rsid w:val="006D0864"/>
    <w:rsid w:val="006D0B9D"/>
    <w:rsid w:val="006D2281"/>
    <w:rsid w:val="006D33A7"/>
    <w:rsid w:val="006E04A5"/>
    <w:rsid w:val="006E19F2"/>
    <w:rsid w:val="006E76BD"/>
    <w:rsid w:val="006E7DB1"/>
    <w:rsid w:val="006F2149"/>
    <w:rsid w:val="006F3D5C"/>
    <w:rsid w:val="006F6D35"/>
    <w:rsid w:val="00700C14"/>
    <w:rsid w:val="00702315"/>
    <w:rsid w:val="007036F2"/>
    <w:rsid w:val="00703D9B"/>
    <w:rsid w:val="0070533F"/>
    <w:rsid w:val="00707E5F"/>
    <w:rsid w:val="007128E2"/>
    <w:rsid w:val="00712FCB"/>
    <w:rsid w:val="007153C7"/>
    <w:rsid w:val="007159D4"/>
    <w:rsid w:val="00720042"/>
    <w:rsid w:val="00724771"/>
    <w:rsid w:val="00724FF3"/>
    <w:rsid w:val="00726E51"/>
    <w:rsid w:val="00727E53"/>
    <w:rsid w:val="0073068E"/>
    <w:rsid w:val="007317D9"/>
    <w:rsid w:val="00733222"/>
    <w:rsid w:val="00733397"/>
    <w:rsid w:val="00733607"/>
    <w:rsid w:val="00733CC7"/>
    <w:rsid w:val="0074006B"/>
    <w:rsid w:val="00740CF9"/>
    <w:rsid w:val="0074549A"/>
    <w:rsid w:val="00750574"/>
    <w:rsid w:val="00754931"/>
    <w:rsid w:val="0075582F"/>
    <w:rsid w:val="00757865"/>
    <w:rsid w:val="00763999"/>
    <w:rsid w:val="00767742"/>
    <w:rsid w:val="00777D71"/>
    <w:rsid w:val="0078456C"/>
    <w:rsid w:val="00787BDF"/>
    <w:rsid w:val="00790C40"/>
    <w:rsid w:val="00790CD1"/>
    <w:rsid w:val="007957F5"/>
    <w:rsid w:val="007A1AB2"/>
    <w:rsid w:val="007A408C"/>
    <w:rsid w:val="007A563A"/>
    <w:rsid w:val="007A5DAA"/>
    <w:rsid w:val="007B0267"/>
    <w:rsid w:val="007B39F5"/>
    <w:rsid w:val="007B3FD6"/>
    <w:rsid w:val="007B5469"/>
    <w:rsid w:val="007C05D4"/>
    <w:rsid w:val="007C0C4A"/>
    <w:rsid w:val="007C381E"/>
    <w:rsid w:val="007D02A4"/>
    <w:rsid w:val="007D55C9"/>
    <w:rsid w:val="007D6629"/>
    <w:rsid w:val="007E3302"/>
    <w:rsid w:val="007E6569"/>
    <w:rsid w:val="007E6AE8"/>
    <w:rsid w:val="007E6E48"/>
    <w:rsid w:val="007F0E12"/>
    <w:rsid w:val="00801D49"/>
    <w:rsid w:val="00801EA1"/>
    <w:rsid w:val="0080300F"/>
    <w:rsid w:val="00804D85"/>
    <w:rsid w:val="00807BDE"/>
    <w:rsid w:val="00807D6A"/>
    <w:rsid w:val="0081150D"/>
    <w:rsid w:val="00812979"/>
    <w:rsid w:val="008133D6"/>
    <w:rsid w:val="00813EFF"/>
    <w:rsid w:val="008161CD"/>
    <w:rsid w:val="00820793"/>
    <w:rsid w:val="00823B80"/>
    <w:rsid w:val="008263CE"/>
    <w:rsid w:val="008269F8"/>
    <w:rsid w:val="00826FE2"/>
    <w:rsid w:val="00830C01"/>
    <w:rsid w:val="00832CE9"/>
    <w:rsid w:val="00832F04"/>
    <w:rsid w:val="00835126"/>
    <w:rsid w:val="00837A26"/>
    <w:rsid w:val="00845FDB"/>
    <w:rsid w:val="008469BC"/>
    <w:rsid w:val="00850533"/>
    <w:rsid w:val="00855F7D"/>
    <w:rsid w:val="00857F8A"/>
    <w:rsid w:val="00862C54"/>
    <w:rsid w:val="00865469"/>
    <w:rsid w:val="00865BBF"/>
    <w:rsid w:val="00867B58"/>
    <w:rsid w:val="00870E45"/>
    <w:rsid w:val="0088115F"/>
    <w:rsid w:val="00881B0D"/>
    <w:rsid w:val="00885463"/>
    <w:rsid w:val="00885EAA"/>
    <w:rsid w:val="00886E89"/>
    <w:rsid w:val="00887DE8"/>
    <w:rsid w:val="00892D72"/>
    <w:rsid w:val="00895B0D"/>
    <w:rsid w:val="008A1123"/>
    <w:rsid w:val="008A145E"/>
    <w:rsid w:val="008A2F27"/>
    <w:rsid w:val="008A51DC"/>
    <w:rsid w:val="008A6B75"/>
    <w:rsid w:val="008A7607"/>
    <w:rsid w:val="008B0824"/>
    <w:rsid w:val="008B17FE"/>
    <w:rsid w:val="008B46AE"/>
    <w:rsid w:val="008B4900"/>
    <w:rsid w:val="008B664C"/>
    <w:rsid w:val="008C142F"/>
    <w:rsid w:val="008C289F"/>
    <w:rsid w:val="008C2D79"/>
    <w:rsid w:val="008C3B50"/>
    <w:rsid w:val="008C72DD"/>
    <w:rsid w:val="008D0798"/>
    <w:rsid w:val="008D1090"/>
    <w:rsid w:val="008D1859"/>
    <w:rsid w:val="008E0C92"/>
    <w:rsid w:val="008E17E6"/>
    <w:rsid w:val="008F1643"/>
    <w:rsid w:val="008F1FD5"/>
    <w:rsid w:val="008F21F8"/>
    <w:rsid w:val="008F2A4F"/>
    <w:rsid w:val="008F4FD7"/>
    <w:rsid w:val="009003A7"/>
    <w:rsid w:val="0090068A"/>
    <w:rsid w:val="0090072E"/>
    <w:rsid w:val="00900AC9"/>
    <w:rsid w:val="00901A6E"/>
    <w:rsid w:val="009040AD"/>
    <w:rsid w:val="009129E4"/>
    <w:rsid w:val="00912A5E"/>
    <w:rsid w:val="00916C3C"/>
    <w:rsid w:val="00917C46"/>
    <w:rsid w:val="00920999"/>
    <w:rsid w:val="00922AA7"/>
    <w:rsid w:val="00922F7C"/>
    <w:rsid w:val="0092320C"/>
    <w:rsid w:val="00930A44"/>
    <w:rsid w:val="00935E98"/>
    <w:rsid w:val="009415F3"/>
    <w:rsid w:val="00943D95"/>
    <w:rsid w:val="009458D0"/>
    <w:rsid w:val="009461D5"/>
    <w:rsid w:val="00947E06"/>
    <w:rsid w:val="009500A8"/>
    <w:rsid w:val="00952D94"/>
    <w:rsid w:val="0095529A"/>
    <w:rsid w:val="00955B1C"/>
    <w:rsid w:val="009571B7"/>
    <w:rsid w:val="00962CA3"/>
    <w:rsid w:val="00963B17"/>
    <w:rsid w:val="009740FE"/>
    <w:rsid w:val="00977D3A"/>
    <w:rsid w:val="009812BA"/>
    <w:rsid w:val="00981999"/>
    <w:rsid w:val="00982519"/>
    <w:rsid w:val="009925AD"/>
    <w:rsid w:val="0099388B"/>
    <w:rsid w:val="00996DF3"/>
    <w:rsid w:val="00997CED"/>
    <w:rsid w:val="009A09A6"/>
    <w:rsid w:val="009A1585"/>
    <w:rsid w:val="009A33E5"/>
    <w:rsid w:val="009B4852"/>
    <w:rsid w:val="009B7230"/>
    <w:rsid w:val="009C046F"/>
    <w:rsid w:val="009C05FA"/>
    <w:rsid w:val="009C22FE"/>
    <w:rsid w:val="009C4FB2"/>
    <w:rsid w:val="009C5523"/>
    <w:rsid w:val="009C6275"/>
    <w:rsid w:val="009C6A15"/>
    <w:rsid w:val="009C71A1"/>
    <w:rsid w:val="009D0228"/>
    <w:rsid w:val="009D37EE"/>
    <w:rsid w:val="009D5A7B"/>
    <w:rsid w:val="009E36A7"/>
    <w:rsid w:val="009E5922"/>
    <w:rsid w:val="009F0660"/>
    <w:rsid w:val="009F3D15"/>
    <w:rsid w:val="009F4588"/>
    <w:rsid w:val="009F5519"/>
    <w:rsid w:val="009F7973"/>
    <w:rsid w:val="00A011C2"/>
    <w:rsid w:val="00A03B89"/>
    <w:rsid w:val="00A06890"/>
    <w:rsid w:val="00A07A1B"/>
    <w:rsid w:val="00A10FD4"/>
    <w:rsid w:val="00A11608"/>
    <w:rsid w:val="00A11C0B"/>
    <w:rsid w:val="00A230DA"/>
    <w:rsid w:val="00A25A8A"/>
    <w:rsid w:val="00A32348"/>
    <w:rsid w:val="00A3358C"/>
    <w:rsid w:val="00A340DF"/>
    <w:rsid w:val="00A347F5"/>
    <w:rsid w:val="00A4106E"/>
    <w:rsid w:val="00A411CF"/>
    <w:rsid w:val="00A4544E"/>
    <w:rsid w:val="00A475AC"/>
    <w:rsid w:val="00A47E49"/>
    <w:rsid w:val="00A55EE5"/>
    <w:rsid w:val="00A56BF4"/>
    <w:rsid w:val="00A6294E"/>
    <w:rsid w:val="00A629D2"/>
    <w:rsid w:val="00A64002"/>
    <w:rsid w:val="00A664EF"/>
    <w:rsid w:val="00A673D1"/>
    <w:rsid w:val="00A74531"/>
    <w:rsid w:val="00A75A4E"/>
    <w:rsid w:val="00A80441"/>
    <w:rsid w:val="00A8290E"/>
    <w:rsid w:val="00A83E20"/>
    <w:rsid w:val="00A87F4E"/>
    <w:rsid w:val="00A90811"/>
    <w:rsid w:val="00A932FD"/>
    <w:rsid w:val="00A9375F"/>
    <w:rsid w:val="00A9562B"/>
    <w:rsid w:val="00AA449B"/>
    <w:rsid w:val="00AA6860"/>
    <w:rsid w:val="00AA6F59"/>
    <w:rsid w:val="00AB20B4"/>
    <w:rsid w:val="00AB20D9"/>
    <w:rsid w:val="00AB3187"/>
    <w:rsid w:val="00AB33F0"/>
    <w:rsid w:val="00AB33F2"/>
    <w:rsid w:val="00AB3AB4"/>
    <w:rsid w:val="00AB5DF1"/>
    <w:rsid w:val="00AC0469"/>
    <w:rsid w:val="00AC0AF2"/>
    <w:rsid w:val="00AC2C2F"/>
    <w:rsid w:val="00AC41B8"/>
    <w:rsid w:val="00AC4B26"/>
    <w:rsid w:val="00AC67B0"/>
    <w:rsid w:val="00AC7008"/>
    <w:rsid w:val="00AD0FE1"/>
    <w:rsid w:val="00AD2544"/>
    <w:rsid w:val="00AD40D6"/>
    <w:rsid w:val="00AD6139"/>
    <w:rsid w:val="00AD7AD7"/>
    <w:rsid w:val="00AE3844"/>
    <w:rsid w:val="00AE6749"/>
    <w:rsid w:val="00AF51A6"/>
    <w:rsid w:val="00AF5ED0"/>
    <w:rsid w:val="00AF638F"/>
    <w:rsid w:val="00AF7FBF"/>
    <w:rsid w:val="00B01743"/>
    <w:rsid w:val="00B01C92"/>
    <w:rsid w:val="00B01D5B"/>
    <w:rsid w:val="00B02EAD"/>
    <w:rsid w:val="00B034AF"/>
    <w:rsid w:val="00B058B6"/>
    <w:rsid w:val="00B05FB0"/>
    <w:rsid w:val="00B07FEC"/>
    <w:rsid w:val="00B11652"/>
    <w:rsid w:val="00B15490"/>
    <w:rsid w:val="00B20DC5"/>
    <w:rsid w:val="00B253DA"/>
    <w:rsid w:val="00B2542E"/>
    <w:rsid w:val="00B25674"/>
    <w:rsid w:val="00B2652C"/>
    <w:rsid w:val="00B30A46"/>
    <w:rsid w:val="00B31573"/>
    <w:rsid w:val="00B3209B"/>
    <w:rsid w:val="00B34795"/>
    <w:rsid w:val="00B4747C"/>
    <w:rsid w:val="00B51833"/>
    <w:rsid w:val="00B51E5E"/>
    <w:rsid w:val="00B538D6"/>
    <w:rsid w:val="00B5601F"/>
    <w:rsid w:val="00B60167"/>
    <w:rsid w:val="00B61AF4"/>
    <w:rsid w:val="00B629FF"/>
    <w:rsid w:val="00B62ED0"/>
    <w:rsid w:val="00B65942"/>
    <w:rsid w:val="00B67354"/>
    <w:rsid w:val="00B711B7"/>
    <w:rsid w:val="00B71B06"/>
    <w:rsid w:val="00B76C7B"/>
    <w:rsid w:val="00B807E7"/>
    <w:rsid w:val="00B841B1"/>
    <w:rsid w:val="00B8668A"/>
    <w:rsid w:val="00B912E1"/>
    <w:rsid w:val="00B928BE"/>
    <w:rsid w:val="00B930E4"/>
    <w:rsid w:val="00B941C2"/>
    <w:rsid w:val="00B96A57"/>
    <w:rsid w:val="00B97516"/>
    <w:rsid w:val="00BA0213"/>
    <w:rsid w:val="00BA33D8"/>
    <w:rsid w:val="00BA4BDD"/>
    <w:rsid w:val="00BA56E7"/>
    <w:rsid w:val="00BB0F2B"/>
    <w:rsid w:val="00BB2165"/>
    <w:rsid w:val="00BB5F2A"/>
    <w:rsid w:val="00BB630A"/>
    <w:rsid w:val="00BC1DE9"/>
    <w:rsid w:val="00BC39BD"/>
    <w:rsid w:val="00BC3FE9"/>
    <w:rsid w:val="00BC591E"/>
    <w:rsid w:val="00BC5E6A"/>
    <w:rsid w:val="00BD01BC"/>
    <w:rsid w:val="00BD07A2"/>
    <w:rsid w:val="00BD1F33"/>
    <w:rsid w:val="00BD5FDC"/>
    <w:rsid w:val="00BD77DC"/>
    <w:rsid w:val="00BD7BB4"/>
    <w:rsid w:val="00BE1457"/>
    <w:rsid w:val="00BE3C08"/>
    <w:rsid w:val="00BE6B46"/>
    <w:rsid w:val="00BE7665"/>
    <w:rsid w:val="00BF2129"/>
    <w:rsid w:val="00C00B16"/>
    <w:rsid w:val="00C01AB1"/>
    <w:rsid w:val="00C0282E"/>
    <w:rsid w:val="00C02EF6"/>
    <w:rsid w:val="00C03CF8"/>
    <w:rsid w:val="00C069E6"/>
    <w:rsid w:val="00C11843"/>
    <w:rsid w:val="00C12733"/>
    <w:rsid w:val="00C129BA"/>
    <w:rsid w:val="00C1469D"/>
    <w:rsid w:val="00C1587E"/>
    <w:rsid w:val="00C1772C"/>
    <w:rsid w:val="00C222FE"/>
    <w:rsid w:val="00C240BA"/>
    <w:rsid w:val="00C3146F"/>
    <w:rsid w:val="00C334B5"/>
    <w:rsid w:val="00C344F6"/>
    <w:rsid w:val="00C35B67"/>
    <w:rsid w:val="00C36ABE"/>
    <w:rsid w:val="00C432E0"/>
    <w:rsid w:val="00C57C1D"/>
    <w:rsid w:val="00C63721"/>
    <w:rsid w:val="00C6672E"/>
    <w:rsid w:val="00C70409"/>
    <w:rsid w:val="00C7200D"/>
    <w:rsid w:val="00C74FC5"/>
    <w:rsid w:val="00C81BF8"/>
    <w:rsid w:val="00C851A4"/>
    <w:rsid w:val="00C91F4C"/>
    <w:rsid w:val="00C92950"/>
    <w:rsid w:val="00C93F33"/>
    <w:rsid w:val="00C94073"/>
    <w:rsid w:val="00CA297C"/>
    <w:rsid w:val="00CA594A"/>
    <w:rsid w:val="00CA72B7"/>
    <w:rsid w:val="00CB24A3"/>
    <w:rsid w:val="00CB7059"/>
    <w:rsid w:val="00CC3CDD"/>
    <w:rsid w:val="00CC7CF7"/>
    <w:rsid w:val="00CC7D66"/>
    <w:rsid w:val="00CC7FEB"/>
    <w:rsid w:val="00CD0486"/>
    <w:rsid w:val="00CD25C8"/>
    <w:rsid w:val="00CD49D2"/>
    <w:rsid w:val="00CD6FC2"/>
    <w:rsid w:val="00CE109C"/>
    <w:rsid w:val="00CE61D9"/>
    <w:rsid w:val="00CE7599"/>
    <w:rsid w:val="00CE76FF"/>
    <w:rsid w:val="00CF005B"/>
    <w:rsid w:val="00D0280D"/>
    <w:rsid w:val="00D049BC"/>
    <w:rsid w:val="00D069CA"/>
    <w:rsid w:val="00D17BC0"/>
    <w:rsid w:val="00D22728"/>
    <w:rsid w:val="00D24E16"/>
    <w:rsid w:val="00D26AC8"/>
    <w:rsid w:val="00D3405F"/>
    <w:rsid w:val="00D40788"/>
    <w:rsid w:val="00D449D8"/>
    <w:rsid w:val="00D45CF1"/>
    <w:rsid w:val="00D47F67"/>
    <w:rsid w:val="00D50E4B"/>
    <w:rsid w:val="00D51F86"/>
    <w:rsid w:val="00D56830"/>
    <w:rsid w:val="00D572F1"/>
    <w:rsid w:val="00D620AF"/>
    <w:rsid w:val="00D62C59"/>
    <w:rsid w:val="00D66BF7"/>
    <w:rsid w:val="00D67BDD"/>
    <w:rsid w:val="00D70CF1"/>
    <w:rsid w:val="00D72260"/>
    <w:rsid w:val="00D723A3"/>
    <w:rsid w:val="00D83D99"/>
    <w:rsid w:val="00D85028"/>
    <w:rsid w:val="00D86C60"/>
    <w:rsid w:val="00D90C01"/>
    <w:rsid w:val="00D90E10"/>
    <w:rsid w:val="00D94775"/>
    <w:rsid w:val="00D959C3"/>
    <w:rsid w:val="00D9665C"/>
    <w:rsid w:val="00DA2527"/>
    <w:rsid w:val="00DA3570"/>
    <w:rsid w:val="00DA40FA"/>
    <w:rsid w:val="00DA470F"/>
    <w:rsid w:val="00DA595F"/>
    <w:rsid w:val="00DA6D47"/>
    <w:rsid w:val="00DB05D5"/>
    <w:rsid w:val="00DC1790"/>
    <w:rsid w:val="00DC5D54"/>
    <w:rsid w:val="00DC7CC1"/>
    <w:rsid w:val="00DD2A85"/>
    <w:rsid w:val="00DD2AE4"/>
    <w:rsid w:val="00DD374E"/>
    <w:rsid w:val="00DD4D32"/>
    <w:rsid w:val="00DD68B1"/>
    <w:rsid w:val="00DD6B02"/>
    <w:rsid w:val="00DD763E"/>
    <w:rsid w:val="00DF212A"/>
    <w:rsid w:val="00DF3366"/>
    <w:rsid w:val="00DF772B"/>
    <w:rsid w:val="00E0081E"/>
    <w:rsid w:val="00E03AF5"/>
    <w:rsid w:val="00E05D37"/>
    <w:rsid w:val="00E1089D"/>
    <w:rsid w:val="00E10CA5"/>
    <w:rsid w:val="00E11C5C"/>
    <w:rsid w:val="00E13D4A"/>
    <w:rsid w:val="00E15D03"/>
    <w:rsid w:val="00E16058"/>
    <w:rsid w:val="00E16A84"/>
    <w:rsid w:val="00E21B2C"/>
    <w:rsid w:val="00E2445C"/>
    <w:rsid w:val="00E24C29"/>
    <w:rsid w:val="00E25DA1"/>
    <w:rsid w:val="00E269AA"/>
    <w:rsid w:val="00E3179B"/>
    <w:rsid w:val="00E32F2D"/>
    <w:rsid w:val="00E33997"/>
    <w:rsid w:val="00E33D50"/>
    <w:rsid w:val="00E3483A"/>
    <w:rsid w:val="00E37369"/>
    <w:rsid w:val="00E409B2"/>
    <w:rsid w:val="00E40CD3"/>
    <w:rsid w:val="00E42413"/>
    <w:rsid w:val="00E440BA"/>
    <w:rsid w:val="00E501CC"/>
    <w:rsid w:val="00E504A6"/>
    <w:rsid w:val="00E5273C"/>
    <w:rsid w:val="00E5420F"/>
    <w:rsid w:val="00E55799"/>
    <w:rsid w:val="00E5613F"/>
    <w:rsid w:val="00E56750"/>
    <w:rsid w:val="00E65375"/>
    <w:rsid w:val="00E67ADF"/>
    <w:rsid w:val="00E7541C"/>
    <w:rsid w:val="00E76376"/>
    <w:rsid w:val="00E907E4"/>
    <w:rsid w:val="00E90C5E"/>
    <w:rsid w:val="00E93BF8"/>
    <w:rsid w:val="00E95EAD"/>
    <w:rsid w:val="00EA0E94"/>
    <w:rsid w:val="00EA6EF8"/>
    <w:rsid w:val="00EB1D1D"/>
    <w:rsid w:val="00EB2207"/>
    <w:rsid w:val="00EB6AFE"/>
    <w:rsid w:val="00EB7841"/>
    <w:rsid w:val="00EC5B29"/>
    <w:rsid w:val="00EC739F"/>
    <w:rsid w:val="00ED3643"/>
    <w:rsid w:val="00ED613B"/>
    <w:rsid w:val="00EE09AE"/>
    <w:rsid w:val="00EE0CE9"/>
    <w:rsid w:val="00EE0E03"/>
    <w:rsid w:val="00EE131F"/>
    <w:rsid w:val="00EE35EC"/>
    <w:rsid w:val="00EE7BA2"/>
    <w:rsid w:val="00EF52CC"/>
    <w:rsid w:val="00F00DB0"/>
    <w:rsid w:val="00F01329"/>
    <w:rsid w:val="00F021E0"/>
    <w:rsid w:val="00F032B0"/>
    <w:rsid w:val="00F03A90"/>
    <w:rsid w:val="00F046D7"/>
    <w:rsid w:val="00F05EDB"/>
    <w:rsid w:val="00F12085"/>
    <w:rsid w:val="00F147B7"/>
    <w:rsid w:val="00F15809"/>
    <w:rsid w:val="00F179D0"/>
    <w:rsid w:val="00F2272E"/>
    <w:rsid w:val="00F22E28"/>
    <w:rsid w:val="00F23751"/>
    <w:rsid w:val="00F24186"/>
    <w:rsid w:val="00F25153"/>
    <w:rsid w:val="00F2689B"/>
    <w:rsid w:val="00F26A2E"/>
    <w:rsid w:val="00F30174"/>
    <w:rsid w:val="00F4511C"/>
    <w:rsid w:val="00F4564C"/>
    <w:rsid w:val="00F53681"/>
    <w:rsid w:val="00F5572C"/>
    <w:rsid w:val="00F558A7"/>
    <w:rsid w:val="00F563F7"/>
    <w:rsid w:val="00F57AE4"/>
    <w:rsid w:val="00F61762"/>
    <w:rsid w:val="00F62E67"/>
    <w:rsid w:val="00F64340"/>
    <w:rsid w:val="00F709A9"/>
    <w:rsid w:val="00F70AC2"/>
    <w:rsid w:val="00F70BC2"/>
    <w:rsid w:val="00F70D42"/>
    <w:rsid w:val="00F70E04"/>
    <w:rsid w:val="00F714B5"/>
    <w:rsid w:val="00F76267"/>
    <w:rsid w:val="00F763FE"/>
    <w:rsid w:val="00F77289"/>
    <w:rsid w:val="00F8078E"/>
    <w:rsid w:val="00F807E2"/>
    <w:rsid w:val="00F80C55"/>
    <w:rsid w:val="00F816D1"/>
    <w:rsid w:val="00F817BF"/>
    <w:rsid w:val="00F85582"/>
    <w:rsid w:val="00F861A1"/>
    <w:rsid w:val="00F912A5"/>
    <w:rsid w:val="00F91A65"/>
    <w:rsid w:val="00F928F7"/>
    <w:rsid w:val="00F93727"/>
    <w:rsid w:val="00FA0443"/>
    <w:rsid w:val="00FA105E"/>
    <w:rsid w:val="00FA5F05"/>
    <w:rsid w:val="00FA73D4"/>
    <w:rsid w:val="00FA7BF7"/>
    <w:rsid w:val="00FB1BE5"/>
    <w:rsid w:val="00FB3A6F"/>
    <w:rsid w:val="00FB3AA0"/>
    <w:rsid w:val="00FB651A"/>
    <w:rsid w:val="00FB7DAB"/>
    <w:rsid w:val="00FC1A65"/>
    <w:rsid w:val="00FC2422"/>
    <w:rsid w:val="00FC6D06"/>
    <w:rsid w:val="00FD3518"/>
    <w:rsid w:val="00FD774F"/>
    <w:rsid w:val="00FE1DE2"/>
    <w:rsid w:val="00FE2801"/>
    <w:rsid w:val="00FE2B7B"/>
    <w:rsid w:val="00FE5390"/>
    <w:rsid w:val="00FE63F3"/>
    <w:rsid w:val="00FF2BDF"/>
    <w:rsid w:val="00FF4C16"/>
    <w:rsid w:val="00FF5C32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  <w14:docId w14:val="3F0914B7"/>
  <w15:docId w15:val="{400C83B6-1081-4643-AFD5-F2885F5E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pacing w:before="120"/>
      <w:ind w:firstLine="851"/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480" w:after="60"/>
      <w:outlineLvl w:val="0"/>
    </w:pPr>
    <w:rPr>
      <w:b/>
      <w:bCs/>
      <w:iCs/>
      <w:caps/>
      <w:kern w:val="32"/>
      <w:sz w:val="28"/>
      <w:szCs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i/>
      <w:iCs/>
      <w:szCs w:val="26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3"/>
    </w:pPr>
    <w:rPr>
      <w:rFonts w:cs="Tahoma"/>
      <w:bCs/>
      <w:i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4"/>
    </w:pPr>
    <w:rPr>
      <w:rFonts w:cs="Tahoma"/>
      <w:b/>
      <w:iCs/>
      <w:sz w:val="28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cs="Tahoma"/>
      <w:b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iCs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szCs w:val="24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i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JVPVH-zpat">
    <w:name w:val="JVPVH-zápatí"/>
    <w:basedOn w:val="Normln"/>
    <w:autoRedefine/>
    <w:pPr>
      <w:pBdr>
        <w:top w:val="single" w:sz="4" w:space="1" w:color="auto"/>
      </w:pBdr>
      <w:tabs>
        <w:tab w:val="left" w:pos="0"/>
        <w:tab w:val="center" w:pos="4820"/>
        <w:tab w:val="right" w:pos="9540"/>
      </w:tabs>
      <w:ind w:firstLine="0"/>
    </w:pPr>
    <w:rPr>
      <w:rFonts w:cs="Arial"/>
      <w:iCs/>
      <w:sz w:val="20"/>
      <w:szCs w:val="24"/>
    </w:rPr>
  </w:style>
  <w:style w:type="paragraph" w:customStyle="1" w:styleId="JVPVH-zhlavhorn">
    <w:name w:val="JVPVH-záhlaví_horní"/>
    <w:basedOn w:val="Normln"/>
    <w:autoRedefine/>
    <w:pPr>
      <w:spacing w:before="0"/>
      <w:ind w:right="96" w:firstLine="0"/>
    </w:pPr>
    <w:rPr>
      <w:noProof/>
      <w:sz w:val="20"/>
    </w:rPr>
  </w:style>
  <w:style w:type="paragraph" w:customStyle="1" w:styleId="JVPVH-zhlavdoln">
    <w:name w:val="JVPVH-záhlaví_dolní"/>
    <w:basedOn w:val="Normln"/>
    <w:autoRedefine/>
    <w:pPr>
      <w:spacing w:before="60"/>
      <w:ind w:right="1718" w:firstLine="0"/>
    </w:pPr>
    <w:rPr>
      <w:sz w:val="20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Obsah1">
    <w:name w:val="toc 1"/>
    <w:basedOn w:val="Normln"/>
    <w:next w:val="Normln"/>
    <w:autoRedefine/>
    <w:uiPriority w:val="39"/>
    <w:rsid w:val="006700E4"/>
    <w:pPr>
      <w:tabs>
        <w:tab w:val="left" w:pos="540"/>
        <w:tab w:val="left" w:pos="900"/>
        <w:tab w:val="right" w:leader="dot" w:pos="9627"/>
      </w:tabs>
      <w:overflowPunct w:val="0"/>
      <w:autoSpaceDE w:val="0"/>
      <w:autoSpaceDN w:val="0"/>
      <w:adjustRightInd w:val="0"/>
      <w:ind w:left="540" w:hanging="540"/>
      <w:jc w:val="left"/>
      <w:textAlignment w:val="baseline"/>
    </w:pPr>
    <w:rPr>
      <w:caps/>
      <w:noProof/>
      <w:sz w:val="20"/>
      <w:szCs w:val="28"/>
    </w:rPr>
  </w:style>
  <w:style w:type="paragraph" w:styleId="Obsah2">
    <w:name w:val="toc 2"/>
    <w:basedOn w:val="Normln"/>
    <w:next w:val="Normln"/>
    <w:autoRedefine/>
    <w:uiPriority w:val="39"/>
    <w:rsid w:val="0090072E"/>
    <w:pPr>
      <w:tabs>
        <w:tab w:val="left" w:pos="540"/>
        <w:tab w:val="right" w:leader="dot" w:pos="9627"/>
      </w:tabs>
      <w:ind w:left="540" w:hanging="540"/>
    </w:pPr>
    <w:rPr>
      <w:sz w:val="20"/>
    </w:rPr>
  </w:style>
  <w:style w:type="paragraph" w:styleId="Obsah3">
    <w:name w:val="toc 3"/>
    <w:basedOn w:val="Normln"/>
    <w:next w:val="Normln"/>
    <w:autoRedefine/>
    <w:uiPriority w:val="39"/>
    <w:rsid w:val="006700E4"/>
    <w:pPr>
      <w:tabs>
        <w:tab w:val="left" w:pos="720"/>
        <w:tab w:val="right" w:leader="dot" w:pos="9627"/>
      </w:tabs>
      <w:spacing w:before="0"/>
      <w:ind w:left="720" w:hanging="720"/>
      <w:jc w:val="left"/>
    </w:pPr>
    <w:rPr>
      <w:sz w:val="20"/>
      <w:szCs w:val="24"/>
    </w:rPr>
  </w:style>
  <w:style w:type="paragraph" w:styleId="Obsah4">
    <w:name w:val="toc 4"/>
    <w:basedOn w:val="Normln"/>
    <w:next w:val="Normln"/>
    <w:autoRedefine/>
    <w:semiHidden/>
    <w:rsid w:val="006700E4"/>
    <w:pPr>
      <w:spacing w:before="0"/>
      <w:ind w:left="720" w:firstLine="0"/>
      <w:jc w:val="left"/>
    </w:pPr>
    <w:rPr>
      <w:sz w:val="20"/>
      <w:szCs w:val="24"/>
    </w:rPr>
  </w:style>
  <w:style w:type="paragraph" w:styleId="Obsah5">
    <w:name w:val="toc 5"/>
    <w:basedOn w:val="Normln"/>
    <w:next w:val="Normln"/>
    <w:autoRedefine/>
    <w:semiHidden/>
    <w:pPr>
      <w:spacing w:before="0"/>
      <w:ind w:left="960" w:firstLine="0"/>
      <w:jc w:val="left"/>
    </w:pPr>
    <w:rPr>
      <w:szCs w:val="24"/>
    </w:rPr>
  </w:style>
  <w:style w:type="paragraph" w:styleId="Obsah6">
    <w:name w:val="toc 6"/>
    <w:basedOn w:val="Normln"/>
    <w:next w:val="Normln"/>
    <w:autoRedefine/>
    <w:semiHidden/>
    <w:pPr>
      <w:spacing w:before="0"/>
      <w:ind w:left="1200" w:firstLine="0"/>
      <w:jc w:val="left"/>
    </w:pPr>
    <w:rPr>
      <w:szCs w:val="24"/>
    </w:rPr>
  </w:style>
  <w:style w:type="paragraph" w:styleId="Obsah7">
    <w:name w:val="toc 7"/>
    <w:basedOn w:val="Normln"/>
    <w:next w:val="Normln"/>
    <w:autoRedefine/>
    <w:semiHidden/>
    <w:pPr>
      <w:spacing w:before="0"/>
      <w:ind w:left="1440" w:firstLine="0"/>
      <w:jc w:val="left"/>
    </w:pPr>
    <w:rPr>
      <w:szCs w:val="24"/>
    </w:rPr>
  </w:style>
  <w:style w:type="paragraph" w:styleId="Obsah8">
    <w:name w:val="toc 8"/>
    <w:basedOn w:val="Normln"/>
    <w:next w:val="Normln"/>
    <w:autoRedefine/>
    <w:semiHidden/>
    <w:pPr>
      <w:spacing w:before="0"/>
      <w:ind w:left="1680" w:firstLine="0"/>
      <w:jc w:val="left"/>
    </w:pPr>
    <w:rPr>
      <w:szCs w:val="24"/>
    </w:rPr>
  </w:style>
  <w:style w:type="paragraph" w:styleId="Obsah9">
    <w:name w:val="toc 9"/>
    <w:basedOn w:val="Normln"/>
    <w:next w:val="Normln"/>
    <w:autoRedefine/>
    <w:semiHidden/>
    <w:pPr>
      <w:spacing w:before="0"/>
      <w:ind w:left="1920" w:firstLine="0"/>
      <w:jc w:val="left"/>
    </w:pPr>
    <w:rPr>
      <w:szCs w:val="24"/>
    </w:rPr>
  </w:style>
  <w:style w:type="paragraph" w:styleId="Zhlav">
    <w:name w:val="header"/>
    <w:aliases w:val="Záhlaví - horní"/>
    <w:basedOn w:val="Normln"/>
    <w:pPr>
      <w:tabs>
        <w:tab w:val="center" w:pos="4536"/>
        <w:tab w:val="right" w:pos="9072"/>
      </w:tabs>
    </w:pPr>
  </w:style>
  <w:style w:type="paragraph" w:customStyle="1" w:styleId="JVPVH-NADPIS-1">
    <w:name w:val="JVPVH-NADPIS-1"/>
    <w:basedOn w:val="Normln"/>
    <w:rsid w:val="00D66BF7"/>
    <w:pPr>
      <w:numPr>
        <w:numId w:val="2"/>
      </w:numPr>
      <w:tabs>
        <w:tab w:val="left" w:pos="567"/>
      </w:tabs>
      <w:spacing w:before="240" w:after="120"/>
      <w:jc w:val="left"/>
    </w:pPr>
    <w:rPr>
      <w:rFonts w:cs="Arial"/>
      <w:b/>
      <w:caps/>
      <w:sz w:val="28"/>
      <w:szCs w:val="24"/>
    </w:rPr>
  </w:style>
  <w:style w:type="paragraph" w:customStyle="1" w:styleId="JVPVH-NADPIS-2">
    <w:name w:val="JVPVH-NADPIS-2"/>
    <w:basedOn w:val="Normln"/>
    <w:rsid w:val="00B2542E"/>
    <w:pPr>
      <w:numPr>
        <w:ilvl w:val="1"/>
        <w:numId w:val="2"/>
      </w:numPr>
      <w:spacing w:before="240" w:after="240"/>
    </w:pPr>
    <w:rPr>
      <w:rFonts w:cs="Arial"/>
      <w:b/>
      <w:caps/>
      <w:szCs w:val="24"/>
    </w:rPr>
  </w:style>
  <w:style w:type="paragraph" w:customStyle="1" w:styleId="JVPVH-NADPIS-3">
    <w:name w:val="JVPVH-NADPIS-3"/>
    <w:basedOn w:val="Normln"/>
    <w:rsid w:val="00B2542E"/>
    <w:pPr>
      <w:numPr>
        <w:ilvl w:val="2"/>
        <w:numId w:val="2"/>
      </w:numPr>
      <w:tabs>
        <w:tab w:val="left" w:pos="851"/>
      </w:tabs>
      <w:spacing w:before="240" w:after="60"/>
      <w:jc w:val="left"/>
    </w:pPr>
    <w:rPr>
      <w:rFonts w:cs="Arial"/>
      <w:b/>
      <w:caps/>
      <w:sz w:val="22"/>
      <w:szCs w:val="22"/>
    </w:rPr>
  </w:style>
  <w:style w:type="paragraph" w:customStyle="1" w:styleId="JVPVH-NADPIS-4">
    <w:name w:val="JVPVH-NADPIS-4"/>
    <w:basedOn w:val="Normln"/>
    <w:pPr>
      <w:numPr>
        <w:ilvl w:val="3"/>
        <w:numId w:val="2"/>
      </w:numPr>
      <w:spacing w:after="60"/>
      <w:jc w:val="left"/>
    </w:pPr>
    <w:rPr>
      <w:rFonts w:cs="Arial"/>
      <w:sz w:val="22"/>
      <w:szCs w:val="24"/>
    </w:rPr>
  </w:style>
  <w:style w:type="paragraph" w:customStyle="1" w:styleId="StylJVPVH-odstavec-normalniPed12bZa6b">
    <w:name w:val="Styl JVPVH-odstavec-normalni + Před:  12 b. Za:  6 b."/>
    <w:basedOn w:val="JVPVH-odstavec-normalni"/>
    <w:rsid w:val="00EE131F"/>
    <w:pPr>
      <w:spacing w:after="120"/>
    </w:pPr>
  </w:style>
  <w:style w:type="paragraph" w:customStyle="1" w:styleId="JVPVH-odstavec-normalni">
    <w:name w:val="JVPVH-odstavec-normalni"/>
    <w:link w:val="JVPVH-odstavec-normalniChar"/>
    <w:pPr>
      <w:spacing w:before="120"/>
      <w:jc w:val="both"/>
    </w:pPr>
    <w:rPr>
      <w:rFonts w:ascii="Arial" w:hAnsi="Arial"/>
      <w:sz w:val="22"/>
    </w:rPr>
  </w:style>
  <w:style w:type="paragraph" w:customStyle="1" w:styleId="JVPVH-odrky-pomlka">
    <w:name w:val="JVPVH-odrážky-pomlčka"/>
    <w:pPr>
      <w:numPr>
        <w:numId w:val="7"/>
      </w:numPr>
      <w:spacing w:before="120"/>
    </w:pPr>
    <w:rPr>
      <w:rFonts w:ascii="Arial" w:hAnsi="Arial"/>
      <w:sz w:val="22"/>
    </w:rPr>
  </w:style>
  <w:style w:type="paragraph" w:customStyle="1" w:styleId="JVPVH-odrky-slovan">
    <w:name w:val="JVPVH-odrážky-číslované"/>
    <w:basedOn w:val="JVPVH-odrky-pomlka"/>
    <w:pPr>
      <w:numPr>
        <w:numId w:val="4"/>
      </w:numPr>
      <w:tabs>
        <w:tab w:val="left" w:pos="397"/>
      </w:tabs>
      <w:spacing w:before="240"/>
    </w:pPr>
  </w:style>
  <w:style w:type="paragraph" w:customStyle="1" w:styleId="JVPVH-odrky-tverec">
    <w:name w:val="JVPVH-odrážky-čtverec"/>
    <w:basedOn w:val="JVPVH-odrky-pomlka"/>
    <w:pPr>
      <w:numPr>
        <w:numId w:val="3"/>
      </w:numPr>
      <w:tabs>
        <w:tab w:val="left" w:pos="397"/>
      </w:tabs>
    </w:pPr>
  </w:style>
  <w:style w:type="paragraph" w:customStyle="1" w:styleId="JVPVH-odrky-psmena">
    <w:name w:val="JVPVH-odrážky-písmena"/>
    <w:basedOn w:val="JVPVH-odrky-slovan"/>
  </w:style>
  <w:style w:type="paragraph" w:customStyle="1" w:styleId="odrazky-">
    <w:name w:val="odrazky -"/>
    <w:basedOn w:val="Normln"/>
    <w:rsid w:val="005D5564"/>
    <w:pPr>
      <w:ind w:firstLine="0"/>
    </w:pPr>
    <w:rPr>
      <w:rFonts w:ascii="Times New Roman" w:hAnsi="Times New Roman"/>
      <w:bCs/>
      <w:iCs/>
      <w:szCs w:val="24"/>
    </w:rPr>
  </w:style>
  <w:style w:type="paragraph" w:styleId="Textbubliny">
    <w:name w:val="Balloon Text"/>
    <w:basedOn w:val="Normln"/>
    <w:semiHidden/>
    <w:rsid w:val="005D5564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583040"/>
    <w:pPr>
      <w:overflowPunct w:val="0"/>
      <w:autoSpaceDE w:val="0"/>
      <w:autoSpaceDN w:val="0"/>
      <w:adjustRightInd w:val="0"/>
      <w:ind w:firstLine="567"/>
      <w:textAlignment w:val="baseline"/>
    </w:pPr>
  </w:style>
  <w:style w:type="paragraph" w:styleId="Podpis">
    <w:name w:val="Signature"/>
    <w:basedOn w:val="Normln"/>
    <w:rsid w:val="0040498F"/>
    <w:pPr>
      <w:overflowPunct w:val="0"/>
      <w:autoSpaceDE w:val="0"/>
      <w:autoSpaceDN w:val="0"/>
      <w:adjustRightInd w:val="0"/>
      <w:spacing w:before="0"/>
      <w:ind w:firstLine="0"/>
      <w:jc w:val="left"/>
      <w:textAlignment w:val="baseline"/>
    </w:pPr>
    <w:rPr>
      <w:sz w:val="20"/>
    </w:rPr>
  </w:style>
  <w:style w:type="paragraph" w:styleId="Seznamsodrkami">
    <w:name w:val="List Bullet"/>
    <w:basedOn w:val="Normln"/>
    <w:autoRedefine/>
    <w:rsid w:val="003B0CD3"/>
    <w:pPr>
      <w:numPr>
        <w:numId w:val="5"/>
      </w:numPr>
      <w:ind w:left="540" w:firstLine="11"/>
    </w:pPr>
    <w:rPr>
      <w:iCs/>
      <w:szCs w:val="24"/>
    </w:rPr>
  </w:style>
  <w:style w:type="paragraph" w:styleId="slovanseznam">
    <w:name w:val="List Number"/>
    <w:basedOn w:val="Normln"/>
    <w:rsid w:val="009F3D15"/>
    <w:pPr>
      <w:numPr>
        <w:numId w:val="6"/>
      </w:numPr>
    </w:pPr>
    <w:rPr>
      <w:rFonts w:ascii="Times New Roman" w:hAnsi="Times New Roman"/>
    </w:rPr>
  </w:style>
  <w:style w:type="paragraph" w:styleId="Zkladntextodsazen2">
    <w:name w:val="Body Text Indent 2"/>
    <w:basedOn w:val="Normln"/>
    <w:rsid w:val="009F3D15"/>
    <w:pPr>
      <w:spacing w:after="120" w:line="480" w:lineRule="auto"/>
      <w:ind w:left="283"/>
    </w:pPr>
  </w:style>
  <w:style w:type="paragraph" w:styleId="Nzev">
    <w:name w:val="Title"/>
    <w:basedOn w:val="Normln"/>
    <w:qFormat/>
    <w:rsid w:val="00AB3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Zptenadresanaoblku">
    <w:name w:val="envelope return"/>
    <w:basedOn w:val="Normln"/>
    <w:rsid w:val="00AB3AB4"/>
    <w:pPr>
      <w:spacing w:before="0"/>
      <w:ind w:firstLine="0"/>
    </w:pPr>
    <w:rPr>
      <w:sz w:val="20"/>
    </w:rPr>
  </w:style>
  <w:style w:type="paragraph" w:customStyle="1" w:styleId="Zhlav-doln">
    <w:name w:val="Záhlaví - dolní"/>
    <w:basedOn w:val="Zhlav"/>
    <w:rsid w:val="00256558"/>
    <w:pPr>
      <w:tabs>
        <w:tab w:val="clear" w:pos="4536"/>
        <w:tab w:val="clear" w:pos="9072"/>
      </w:tabs>
      <w:spacing w:before="0"/>
      <w:ind w:firstLine="540"/>
    </w:pPr>
    <w:rPr>
      <w:rFonts w:ascii="Times New Roman" w:hAnsi="Times New Roman"/>
      <w:iCs/>
      <w:szCs w:val="24"/>
    </w:rPr>
  </w:style>
  <w:style w:type="paragraph" w:customStyle="1" w:styleId="ikm">
    <w:name w:val="šikmé"/>
    <w:rsid w:val="00256558"/>
    <w:pPr>
      <w:spacing w:before="60"/>
      <w:jc w:val="right"/>
    </w:pPr>
    <w:rPr>
      <w:i/>
      <w:sz w:val="24"/>
    </w:rPr>
  </w:style>
  <w:style w:type="paragraph" w:customStyle="1" w:styleId="podpis0">
    <w:name w:val="podpis"/>
    <w:basedOn w:val="Podpis"/>
    <w:rsid w:val="00443D90"/>
    <w:pPr>
      <w:tabs>
        <w:tab w:val="left" w:pos="0"/>
        <w:tab w:val="right" w:pos="9639"/>
      </w:tabs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/>
      <w:iCs/>
      <w:sz w:val="24"/>
      <w:szCs w:val="24"/>
    </w:rPr>
  </w:style>
  <w:style w:type="paragraph" w:customStyle="1" w:styleId="Zkladntextodsazen21">
    <w:name w:val="Základní text odsazený 21"/>
    <w:basedOn w:val="Normln"/>
    <w:rsid w:val="00F12085"/>
    <w:pPr>
      <w:spacing w:before="0" w:line="280" w:lineRule="exact"/>
      <w:ind w:firstLine="284"/>
    </w:pPr>
    <w:rPr>
      <w:rFonts w:ascii="Times New Roman" w:hAnsi="Times New Roman"/>
    </w:rPr>
  </w:style>
  <w:style w:type="paragraph" w:styleId="Zkladntextodsazen">
    <w:name w:val="Body Text Indent"/>
    <w:basedOn w:val="Normln"/>
    <w:rsid w:val="00E16A84"/>
    <w:pPr>
      <w:spacing w:after="120"/>
      <w:ind w:left="283"/>
    </w:pPr>
  </w:style>
  <w:style w:type="paragraph" w:customStyle="1" w:styleId="odrky">
    <w:name w:val="odrážky"/>
    <w:basedOn w:val="Seznamsodrkami"/>
    <w:rsid w:val="003B0541"/>
    <w:pPr>
      <w:numPr>
        <w:numId w:val="9"/>
      </w:numPr>
    </w:pPr>
    <w:rPr>
      <w:rFonts w:ascii="Times New Roman" w:hAnsi="Times New Roman"/>
      <w:bCs/>
    </w:rPr>
  </w:style>
  <w:style w:type="character" w:customStyle="1" w:styleId="JVPVH-odstavec-normalniChar">
    <w:name w:val="JVPVH-odstavec-normalni Char"/>
    <w:link w:val="JVPVH-odstavec-normalni"/>
    <w:rsid w:val="0002393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16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3D84D-1681-4BE3-A5A0-20F387F0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905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Jílek</Company>
  <LinksUpToDate>false</LinksUpToDate>
  <CharactersWithSpaces>6239</CharactersWithSpaces>
  <SharedDoc>false</SharedDoc>
  <HLinks>
    <vt:vector size="90" baseType="variant">
      <vt:variant>
        <vt:i4>1310783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_Toc332377940</vt:lpwstr>
      </vt:variant>
      <vt:variant>
        <vt:i4>1245247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_Toc332377939</vt:lpwstr>
      </vt:variant>
      <vt:variant>
        <vt:i4>1245247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_Toc332377938</vt:lpwstr>
      </vt:variant>
      <vt:variant>
        <vt:i4>1245247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_Toc332377937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_Toc332377936</vt:lpwstr>
      </vt:variant>
      <vt:variant>
        <vt:i4>1245247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_Toc332377935</vt:lpwstr>
      </vt:variant>
      <vt:variant>
        <vt:i4>1245247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_Toc332377934</vt:lpwstr>
      </vt:variant>
      <vt:variant>
        <vt:i4>1245247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_Toc332377933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_Toc332377932</vt:lpwstr>
      </vt:variant>
      <vt:variant>
        <vt:i4>1245247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_Toc332377931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_Toc332377930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_Toc332377929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_Toc332377928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_Toc332377927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_Toc332377926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Ing. Tomáš Frajt</dc:creator>
  <cp:lastModifiedBy>Tomáš Frajt</cp:lastModifiedBy>
  <cp:revision>39</cp:revision>
  <cp:lastPrinted>2011-05-16T13:42:00Z</cp:lastPrinted>
  <dcterms:created xsi:type="dcterms:W3CDTF">2013-07-04T10:46:00Z</dcterms:created>
  <dcterms:modified xsi:type="dcterms:W3CDTF">2020-05-20T07:11:00Z</dcterms:modified>
</cp:coreProperties>
</file>